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1518722"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E422F">
        <w:rPr>
          <w:rFonts w:ascii="Arial" w:eastAsia="SimSun" w:hAnsi="Arial" w:cs="Arial"/>
          <w:b/>
          <w:sz w:val="24"/>
          <w:szCs w:val="24"/>
        </w:rPr>
        <w:t>3GPP T</w:t>
      </w:r>
      <w:bookmarkStart w:id="2" w:name="_Ref452454252"/>
      <w:bookmarkEnd w:id="2"/>
      <w:r w:rsidRPr="00EE422F">
        <w:rPr>
          <w:rFonts w:ascii="Arial" w:eastAsia="SimSun" w:hAnsi="Arial" w:cs="Arial"/>
          <w:b/>
          <w:sz w:val="24"/>
          <w:szCs w:val="24"/>
        </w:rPr>
        <w:t xml:space="preserve">SG-RAN </w:t>
      </w:r>
      <w:r w:rsidR="00ED7600" w:rsidRPr="00EE422F">
        <w:rPr>
          <w:rFonts w:ascii="Arial" w:eastAsia="SimSun" w:hAnsi="Arial" w:cs="Arial"/>
          <w:b/>
          <w:sz w:val="24"/>
          <w:szCs w:val="24"/>
        </w:rPr>
        <w:t>WG4 Meeting #</w:t>
      </w:r>
      <w:r w:rsidR="001868EE" w:rsidRPr="00EE422F">
        <w:rPr>
          <w:rFonts w:ascii="Arial" w:eastAsia="SimSun" w:hAnsi="Arial" w:cs="Arial"/>
          <w:b/>
          <w:sz w:val="24"/>
          <w:szCs w:val="24"/>
        </w:rPr>
        <w:t>10</w:t>
      </w:r>
      <w:r w:rsidR="00011784" w:rsidRPr="00EE422F">
        <w:rPr>
          <w:rFonts w:ascii="Arial" w:eastAsia="SimSun" w:hAnsi="Arial" w:cs="Arial"/>
          <w:b/>
          <w:sz w:val="24"/>
          <w:szCs w:val="24"/>
        </w:rPr>
        <w:t>7</w:t>
      </w:r>
      <w:r w:rsidR="006A3C11" w:rsidRPr="00EE422F">
        <w:rPr>
          <w:rFonts w:ascii="Arial" w:eastAsia="SimSun" w:hAnsi="Arial" w:cs="Arial"/>
          <w:b/>
          <w:sz w:val="24"/>
          <w:szCs w:val="24"/>
        </w:rPr>
        <w:t xml:space="preserve"> </w:t>
      </w:r>
      <w:r w:rsidRPr="00EE422F">
        <w:rPr>
          <w:rFonts w:ascii="Arial" w:eastAsia="SimSun" w:hAnsi="Arial" w:cs="Arial"/>
          <w:b/>
          <w:sz w:val="24"/>
          <w:szCs w:val="24"/>
        </w:rPr>
        <w:tab/>
      </w:r>
      <w:r w:rsidR="0012744D" w:rsidRPr="0012744D">
        <w:rPr>
          <w:rStyle w:val="ui-provider"/>
          <w:rFonts w:ascii="Arial" w:hAnsi="Arial" w:cs="Arial"/>
          <w:b/>
          <w:sz w:val="24"/>
          <w:szCs w:val="24"/>
        </w:rPr>
        <w:t>R4-2312944</w:t>
      </w:r>
    </w:p>
    <w:p w14:paraId="457FCC4F" w14:textId="6A01CBEC" w:rsidR="00841BCD" w:rsidRPr="008C39F7" w:rsidRDefault="0074335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Pr>
          <w:rFonts w:ascii="Arial" w:eastAsia="SimSun" w:hAnsi="Arial" w:cs="Times New Roman"/>
          <w:b/>
          <w:sz w:val="24"/>
          <w:szCs w:val="20"/>
        </w:rPr>
        <w:t>1</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w:t>
      </w:r>
      <w:r>
        <w:rPr>
          <w:rFonts w:ascii="Arial" w:eastAsia="SimSun" w:hAnsi="Arial" w:cs="Times New Roman"/>
          <w:b/>
          <w:sz w:val="24"/>
          <w:szCs w:val="2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2CDCD2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895565B" w14:textId="36721A66"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9E48F5" w:rsidRPr="00887CDC">
        <w:rPr>
          <w:rFonts w:ascii="Arial" w:eastAsia="Calibri" w:hAnsi="Arial" w:cs="Arial"/>
          <w:b/>
          <w:bCs/>
          <w:sz w:val="24"/>
          <w:lang w:val="en-GB"/>
        </w:rPr>
        <w:t xml:space="preserve">Discussion on Rel-18 extension of Unified TCI framework for </w:t>
      </w:r>
      <w:proofErr w:type="spellStart"/>
      <w:r w:rsidR="009E48F5" w:rsidRPr="00887CDC">
        <w:rPr>
          <w:rFonts w:ascii="Arial" w:eastAsia="Calibri" w:hAnsi="Arial" w:cs="Arial"/>
          <w:b/>
          <w:bCs/>
          <w:sz w:val="24"/>
          <w:lang w:val="en-GB"/>
        </w:rPr>
        <w:t>mTRP</w:t>
      </w:r>
      <w:proofErr w:type="spellEnd"/>
      <w:r w:rsidR="009E48F5" w:rsidRPr="00887CDC">
        <w:rPr>
          <w:rFonts w:ascii="Arial" w:eastAsia="Calibri" w:hAnsi="Arial" w:cs="Arial"/>
          <w:b/>
          <w:bCs/>
          <w:sz w:val="24"/>
          <w:lang w:val="en-GB"/>
        </w:rPr>
        <w:t xml:space="preserve"> operation</w:t>
      </w:r>
    </w:p>
    <w:p w14:paraId="641E8BEA" w14:textId="229EEF2C"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84685" w:rsidRPr="00C36A48">
        <w:rPr>
          <w:rFonts w:ascii="Arial" w:eastAsia="MS Mincho" w:hAnsi="Arial" w:cs="Arial"/>
          <w:b/>
          <w:bCs/>
          <w:sz w:val="24"/>
          <w:szCs w:val="20"/>
        </w:rPr>
        <w:t>8.</w:t>
      </w:r>
      <w:r w:rsidR="00C36A48" w:rsidRPr="00C36A48">
        <w:rPr>
          <w:rFonts w:ascii="Arial" w:eastAsia="MS Mincho" w:hAnsi="Arial" w:cs="Arial"/>
          <w:b/>
          <w:bCs/>
          <w:sz w:val="24"/>
          <w:szCs w:val="20"/>
        </w:rPr>
        <w:t>29</w:t>
      </w:r>
      <w:r w:rsidR="00984685" w:rsidRPr="00C36A48">
        <w:rPr>
          <w:rFonts w:ascii="Arial" w:eastAsia="MS Mincho" w:hAnsi="Arial" w:cs="Arial"/>
          <w:b/>
          <w:bCs/>
          <w:sz w:val="24"/>
          <w:szCs w:val="20"/>
        </w:rPr>
        <w:t>.3.3</w:t>
      </w:r>
    </w:p>
    <w:p w14:paraId="07144160" w14:textId="663EEC7C"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70337B4" w14:textId="77777777" w:rsidR="00E323E9" w:rsidRPr="008C39F7" w:rsidRDefault="00E323E9" w:rsidP="00841BCD">
      <w:pPr>
        <w:tabs>
          <w:tab w:val="left" w:pos="1985"/>
        </w:tabs>
        <w:rPr>
          <w:rFonts w:ascii="Arial" w:eastAsia="Calibri" w:hAnsi="Arial" w:cs="Arial"/>
          <w:b/>
          <w:bCs/>
          <w:sz w:val="24"/>
        </w:rPr>
      </w:pPr>
    </w:p>
    <w:p w14:paraId="7B15C003" w14:textId="77777777"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27A5ED25" w14:textId="667DDBFA" w:rsidR="00BD1219" w:rsidRPr="00887CDC" w:rsidRDefault="00BD1219" w:rsidP="00BD1219">
      <w:pPr>
        <w:rPr>
          <w:lang w:val="en-GB"/>
        </w:rPr>
      </w:pPr>
      <w:r w:rsidRPr="00887CDC">
        <w:rPr>
          <w:lang w:val="en-GB"/>
        </w:rPr>
        <w:t>In RAN4#10</w:t>
      </w:r>
      <w:r w:rsidR="00A27A34">
        <w:rPr>
          <w:lang w:val="en-GB"/>
        </w:rPr>
        <w:t>7</w:t>
      </w:r>
      <w:r w:rsidRPr="00887CDC">
        <w:rPr>
          <w:lang w:val="en-GB"/>
        </w:rPr>
        <w:t xml:space="preserve">, the following agreements were made regarding the scope of the </w:t>
      </w:r>
      <w:proofErr w:type="spellStart"/>
      <w:r w:rsidRPr="00887CDC">
        <w:rPr>
          <w:lang w:val="en-GB"/>
        </w:rPr>
        <w:t>MIMO_evo_DL_UL</w:t>
      </w:r>
      <w:proofErr w:type="spellEnd"/>
      <w:r w:rsidRPr="00887CDC">
        <w:rPr>
          <w:lang w:val="en-GB"/>
        </w:rPr>
        <w:t xml:space="preserve"> work in RAN4</w:t>
      </w:r>
      <w:r w:rsidRPr="003D16DB">
        <w:t xml:space="preserve"> </w:t>
      </w:r>
      <w:r w:rsidR="00A27A34" w:rsidRPr="00A27A34">
        <w:rPr>
          <w:lang w:val="en-GB"/>
        </w:rPr>
        <w:t>R4-2310178</w:t>
      </w:r>
      <w:r w:rsidR="005252FA">
        <w:rPr>
          <w:lang w:val="en-GB"/>
        </w:rPr>
        <w:t xml:space="preserve"> [1]</w:t>
      </w:r>
      <w:r w:rsidRPr="00887CDC">
        <w:rPr>
          <w:lang w:val="en-GB"/>
        </w:rPr>
        <w:fldChar w:fldCharType="begin"/>
      </w:r>
      <w:r w:rsidRPr="00887CDC">
        <w:rPr>
          <w:lang w:val="en-GB"/>
        </w:rPr>
        <w:instrText xml:space="preserve"> REF _Ref131078095 \r \h </w:instrText>
      </w:r>
      <w:r w:rsidRPr="00887CDC">
        <w:rPr>
          <w:lang w:val="en-GB"/>
        </w:rPr>
      </w:r>
      <w:r w:rsidR="0012744D">
        <w:rPr>
          <w:lang w:val="en-GB"/>
        </w:rPr>
        <w:fldChar w:fldCharType="separate"/>
      </w:r>
      <w:r w:rsidRPr="00887CDC">
        <w:rPr>
          <w:lang w:val="en-GB"/>
        </w:rPr>
        <w:fldChar w:fldCharType="end"/>
      </w:r>
      <w:r w:rsidRPr="00887CDC">
        <w:rPr>
          <w:lang w:val="en-GB"/>
        </w:rPr>
        <w:t xml:space="preserve">: </w:t>
      </w:r>
    </w:p>
    <w:tbl>
      <w:tblPr>
        <w:tblStyle w:val="TableGrid"/>
        <w:tblW w:w="0" w:type="auto"/>
        <w:tblLook w:val="04A0" w:firstRow="1" w:lastRow="0" w:firstColumn="1" w:lastColumn="0" w:noHBand="0" w:noVBand="1"/>
      </w:tblPr>
      <w:tblGrid>
        <w:gridCol w:w="9617"/>
      </w:tblGrid>
      <w:tr w:rsidR="00BD1219" w:rsidRPr="004D33E8" w14:paraId="7C4D2D0F" w14:textId="77777777" w:rsidTr="00BD1219">
        <w:tc>
          <w:tcPr>
            <w:tcW w:w="9617" w:type="dxa"/>
          </w:tcPr>
          <w:p w14:paraId="4B247F13" w14:textId="1DF35CF0" w:rsidR="004D33E8" w:rsidRPr="004D33E8" w:rsidRDefault="004D33E8" w:rsidP="004D33E8">
            <w:pPr>
              <w:spacing w:after="180"/>
              <w:textAlignment w:val="center"/>
              <w:rPr>
                <w:rFonts w:eastAsia="Times New Roman" w:cs="Times New Roman"/>
                <w:sz w:val="24"/>
                <w:szCs w:val="24"/>
                <w:lang w:val="en-GB"/>
              </w:rPr>
            </w:pPr>
            <w:r w:rsidRPr="004D33E8">
              <w:rPr>
                <w:rFonts w:eastAsia="Times New Roman" w:cs="Times New Roman"/>
                <w:sz w:val="24"/>
                <w:szCs w:val="24"/>
                <w:lang w:val="en-GB"/>
              </w:rPr>
              <w:t>3. Topic #3 Unified TCI Framework extended to M-TRP</w:t>
            </w:r>
          </w:p>
          <w:p w14:paraId="522BD01F" w14:textId="77777777" w:rsidR="004D33E8" w:rsidRPr="004D33E8" w:rsidRDefault="004D33E8" w:rsidP="004D33E8">
            <w:pPr>
              <w:ind w:left="540"/>
              <w:rPr>
                <w:rFonts w:eastAsia="Times New Roman" w:cs="Times New Roman"/>
                <w:szCs w:val="20"/>
              </w:rPr>
            </w:pPr>
            <w:r w:rsidRPr="004D33E8">
              <w:rPr>
                <w:rFonts w:eastAsia="Times New Roman" w:cs="Times New Roman"/>
                <w:b/>
                <w:bCs/>
                <w:szCs w:val="20"/>
                <w:u w:val="single"/>
              </w:rPr>
              <w:t xml:space="preserve">Issue 3-1-1: For </w:t>
            </w:r>
            <w:proofErr w:type="spellStart"/>
            <w:r w:rsidRPr="004D33E8">
              <w:rPr>
                <w:rFonts w:eastAsia="Times New Roman" w:cs="Times New Roman"/>
                <w:b/>
                <w:bCs/>
                <w:szCs w:val="20"/>
                <w:u w:val="single"/>
              </w:rPr>
              <w:t>eUTCI</w:t>
            </w:r>
            <w:proofErr w:type="spellEnd"/>
            <w:r w:rsidRPr="004D33E8">
              <w:rPr>
                <w:rFonts w:eastAsia="Times New Roman" w:cs="Times New Roman"/>
                <w:b/>
                <w:bCs/>
                <w:szCs w:val="20"/>
                <w:u w:val="single"/>
              </w:rPr>
              <w:t xml:space="preserve">, whether to support intra-cell </w:t>
            </w:r>
            <w:proofErr w:type="spellStart"/>
            <w:r w:rsidRPr="004D33E8">
              <w:rPr>
                <w:rFonts w:eastAsia="Times New Roman" w:cs="Times New Roman"/>
                <w:b/>
                <w:bCs/>
                <w:szCs w:val="20"/>
                <w:u w:val="single"/>
              </w:rPr>
              <w:t>mTRP</w:t>
            </w:r>
            <w:proofErr w:type="spellEnd"/>
            <w:r w:rsidRPr="004D33E8">
              <w:rPr>
                <w:rFonts w:eastAsia="Times New Roman" w:cs="Times New Roman"/>
                <w:b/>
                <w:bCs/>
                <w:szCs w:val="20"/>
                <w:u w:val="single"/>
              </w:rPr>
              <w:t xml:space="preserve"> and inter-cell </w:t>
            </w:r>
            <w:proofErr w:type="spellStart"/>
            <w:r w:rsidRPr="004D33E8">
              <w:rPr>
                <w:rFonts w:eastAsia="Times New Roman" w:cs="Times New Roman"/>
                <w:b/>
                <w:bCs/>
                <w:szCs w:val="20"/>
                <w:u w:val="single"/>
              </w:rPr>
              <w:t>mTRP</w:t>
            </w:r>
            <w:proofErr w:type="spellEnd"/>
            <w:r w:rsidRPr="004D33E8">
              <w:rPr>
                <w:rFonts w:eastAsia="Times New Roman" w:cs="Times New Roman"/>
                <w:b/>
                <w:bCs/>
                <w:szCs w:val="20"/>
                <w:u w:val="single"/>
              </w:rPr>
              <w:t xml:space="preserve"> scenarios?</w:t>
            </w:r>
          </w:p>
          <w:p w14:paraId="75DC1564" w14:textId="77777777" w:rsidR="004D33E8" w:rsidRPr="004D33E8" w:rsidRDefault="004D33E8" w:rsidP="00293718">
            <w:pPr>
              <w:numPr>
                <w:ilvl w:val="0"/>
                <w:numId w:val="10"/>
              </w:numPr>
              <w:spacing w:after="120"/>
              <w:textAlignment w:val="center"/>
              <w:rPr>
                <w:rFonts w:eastAsia="Times New Roman" w:cs="Times New Roman"/>
                <w:szCs w:val="20"/>
                <w:lang w:val="da-DK"/>
              </w:rPr>
            </w:pPr>
            <w:r w:rsidRPr="004D33E8">
              <w:rPr>
                <w:rFonts w:eastAsia="Times New Roman" w:cs="Times New Roman"/>
                <w:szCs w:val="20"/>
                <w:lang w:val="da-DK"/>
              </w:rPr>
              <w:t>Agreements</w:t>
            </w:r>
          </w:p>
          <w:p w14:paraId="172D9F42" w14:textId="77777777" w:rsidR="004D33E8" w:rsidRPr="004D33E8" w:rsidRDefault="004D33E8" w:rsidP="00293718">
            <w:pPr>
              <w:numPr>
                <w:ilvl w:val="1"/>
                <w:numId w:val="10"/>
              </w:numPr>
              <w:spacing w:after="120"/>
              <w:textAlignment w:val="center"/>
              <w:rPr>
                <w:rFonts w:eastAsia="Times New Roman" w:cs="Times New Roman"/>
                <w:szCs w:val="20"/>
              </w:rPr>
            </w:pPr>
            <w:r w:rsidRPr="004D33E8">
              <w:rPr>
                <w:rFonts w:eastAsia="Times New Roman" w:cs="Times New Roman"/>
                <w:szCs w:val="20"/>
              </w:rPr>
              <w:t xml:space="preserve">Consider both intra-cell and inter-cell </w:t>
            </w:r>
            <w:proofErr w:type="spellStart"/>
            <w:r w:rsidRPr="004D33E8">
              <w:rPr>
                <w:rFonts w:eastAsia="Times New Roman" w:cs="Times New Roman"/>
                <w:szCs w:val="20"/>
              </w:rPr>
              <w:t>mTRP</w:t>
            </w:r>
            <w:proofErr w:type="spellEnd"/>
            <w:r w:rsidRPr="004D33E8">
              <w:rPr>
                <w:rFonts w:eastAsia="Times New Roman" w:cs="Times New Roman"/>
                <w:szCs w:val="20"/>
              </w:rPr>
              <w:t xml:space="preserve"> </w:t>
            </w:r>
            <w:proofErr w:type="gramStart"/>
            <w:r w:rsidRPr="004D33E8">
              <w:rPr>
                <w:rFonts w:eastAsia="Times New Roman" w:cs="Times New Roman"/>
                <w:szCs w:val="20"/>
              </w:rPr>
              <w:t>scenarios</w:t>
            </w:r>
            <w:proofErr w:type="gramEnd"/>
          </w:p>
          <w:p w14:paraId="4EC3E7E2" w14:textId="51372D74" w:rsidR="004D33E8" w:rsidRPr="004D33E8" w:rsidRDefault="004D33E8" w:rsidP="00293718">
            <w:pPr>
              <w:numPr>
                <w:ilvl w:val="2"/>
                <w:numId w:val="10"/>
              </w:numPr>
              <w:spacing w:after="120"/>
              <w:textAlignment w:val="center"/>
              <w:rPr>
                <w:rFonts w:eastAsia="Times New Roman" w:cs="Times New Roman"/>
                <w:szCs w:val="20"/>
              </w:rPr>
            </w:pPr>
            <w:r w:rsidRPr="004D33E8">
              <w:rPr>
                <w:rFonts w:eastAsia="Times New Roman" w:cs="Times New Roman"/>
                <w:szCs w:val="20"/>
              </w:rPr>
              <w:t xml:space="preserve">FFS if inter-cell </w:t>
            </w:r>
            <w:proofErr w:type="spellStart"/>
            <w:r w:rsidRPr="004D33E8">
              <w:rPr>
                <w:rFonts w:eastAsia="Times New Roman" w:cs="Times New Roman"/>
                <w:szCs w:val="20"/>
              </w:rPr>
              <w:t>mTRP</w:t>
            </w:r>
            <w:proofErr w:type="spellEnd"/>
            <w:r w:rsidRPr="004D33E8">
              <w:rPr>
                <w:rFonts w:eastAsia="Times New Roman" w:cs="Times New Roman"/>
                <w:szCs w:val="20"/>
              </w:rPr>
              <w:t xml:space="preserve"> scenario would apply for simultaneous reception based </w:t>
            </w:r>
            <w:proofErr w:type="spellStart"/>
            <w:r w:rsidRPr="004D33E8">
              <w:rPr>
                <w:rFonts w:eastAsia="Times New Roman" w:cs="Times New Roman"/>
                <w:szCs w:val="20"/>
              </w:rPr>
              <w:t>mTRP</w:t>
            </w:r>
            <w:proofErr w:type="spellEnd"/>
            <w:r w:rsidRPr="004D33E8">
              <w:rPr>
                <w:rFonts w:eastAsia="Times New Roman" w:cs="Times New Roman"/>
                <w:szCs w:val="20"/>
              </w:rPr>
              <w:t xml:space="preserve"> scheme in </w:t>
            </w:r>
            <w:proofErr w:type="gramStart"/>
            <w:r w:rsidRPr="004D33E8">
              <w:rPr>
                <w:rFonts w:eastAsia="Times New Roman" w:cs="Times New Roman"/>
                <w:szCs w:val="20"/>
              </w:rPr>
              <w:t>FR2</w:t>
            </w:r>
            <w:proofErr w:type="gramEnd"/>
          </w:p>
          <w:p w14:paraId="4CA397B3" w14:textId="77777777" w:rsidR="004D33E8" w:rsidRPr="004D33E8" w:rsidRDefault="004D33E8" w:rsidP="004D33E8">
            <w:pPr>
              <w:ind w:left="540"/>
              <w:rPr>
                <w:rFonts w:eastAsia="Times New Roman" w:cs="Times New Roman"/>
                <w:szCs w:val="20"/>
              </w:rPr>
            </w:pPr>
            <w:r w:rsidRPr="004D33E8">
              <w:rPr>
                <w:rFonts w:eastAsia="Times New Roman" w:cs="Times New Roman"/>
                <w:b/>
                <w:bCs/>
                <w:szCs w:val="20"/>
                <w:u w:val="single"/>
              </w:rPr>
              <w:t xml:space="preserve">Issue 3-1-2: For </w:t>
            </w:r>
            <w:proofErr w:type="spellStart"/>
            <w:r w:rsidRPr="004D33E8">
              <w:rPr>
                <w:rFonts w:eastAsia="Times New Roman" w:cs="Times New Roman"/>
                <w:b/>
                <w:bCs/>
                <w:szCs w:val="20"/>
                <w:u w:val="single"/>
              </w:rPr>
              <w:t>eUTCI</w:t>
            </w:r>
            <w:proofErr w:type="spellEnd"/>
            <w:r w:rsidRPr="004D33E8">
              <w:rPr>
                <w:rFonts w:eastAsia="Times New Roman" w:cs="Times New Roman"/>
                <w:b/>
                <w:bCs/>
                <w:szCs w:val="20"/>
                <w:u w:val="single"/>
              </w:rPr>
              <w:t xml:space="preserve">, whether to support simultaneous reception in </w:t>
            </w:r>
            <w:proofErr w:type="spellStart"/>
            <w:r w:rsidRPr="004D33E8">
              <w:rPr>
                <w:rFonts w:eastAsia="Times New Roman" w:cs="Times New Roman"/>
                <w:b/>
                <w:bCs/>
                <w:szCs w:val="20"/>
                <w:u w:val="single"/>
              </w:rPr>
              <w:t>mTRP</w:t>
            </w:r>
            <w:proofErr w:type="spellEnd"/>
            <w:r w:rsidRPr="004D33E8">
              <w:rPr>
                <w:rFonts w:eastAsia="Times New Roman" w:cs="Times New Roman"/>
                <w:b/>
                <w:bCs/>
                <w:szCs w:val="20"/>
                <w:u w:val="single"/>
              </w:rPr>
              <w:t>?</w:t>
            </w:r>
          </w:p>
          <w:p w14:paraId="3AFF9C9F" w14:textId="77777777" w:rsidR="004D33E8" w:rsidRPr="004D33E8" w:rsidRDefault="004D33E8" w:rsidP="00293718">
            <w:pPr>
              <w:numPr>
                <w:ilvl w:val="0"/>
                <w:numId w:val="11"/>
              </w:numPr>
              <w:spacing w:after="120"/>
              <w:textAlignment w:val="center"/>
              <w:rPr>
                <w:rFonts w:eastAsia="Times New Roman" w:cs="Times New Roman"/>
                <w:szCs w:val="20"/>
                <w:lang w:val="da-DK"/>
              </w:rPr>
            </w:pPr>
            <w:r w:rsidRPr="004D33E8">
              <w:rPr>
                <w:rFonts w:eastAsia="Times New Roman" w:cs="Times New Roman"/>
                <w:szCs w:val="20"/>
                <w:lang w:val="da-DK"/>
              </w:rPr>
              <w:t>Agreements</w:t>
            </w:r>
          </w:p>
          <w:p w14:paraId="5697B3E4" w14:textId="6069A532" w:rsidR="004D33E8" w:rsidRPr="004D33E8" w:rsidRDefault="004D33E8" w:rsidP="00293718">
            <w:pPr>
              <w:numPr>
                <w:ilvl w:val="1"/>
                <w:numId w:val="11"/>
              </w:numPr>
              <w:spacing w:after="120"/>
              <w:textAlignment w:val="center"/>
              <w:rPr>
                <w:rFonts w:eastAsia="Times New Roman" w:cs="Times New Roman"/>
                <w:szCs w:val="20"/>
              </w:rPr>
            </w:pPr>
            <w:r w:rsidRPr="004D33E8">
              <w:rPr>
                <w:rFonts w:eastAsia="Times New Roman" w:cs="Times New Roman"/>
                <w:szCs w:val="20"/>
              </w:rPr>
              <w:t xml:space="preserve">Define </w:t>
            </w:r>
            <w:proofErr w:type="spellStart"/>
            <w:r w:rsidRPr="004D33E8">
              <w:rPr>
                <w:rFonts w:eastAsia="Times New Roman" w:cs="Times New Roman"/>
                <w:szCs w:val="20"/>
              </w:rPr>
              <w:t>eUTCI</w:t>
            </w:r>
            <w:proofErr w:type="spellEnd"/>
            <w:r w:rsidRPr="004D33E8">
              <w:rPr>
                <w:rFonts w:eastAsia="Times New Roman" w:cs="Times New Roman"/>
                <w:szCs w:val="20"/>
              </w:rPr>
              <w:t xml:space="preserve"> RRM requirements to support simultaneous reception in </w:t>
            </w:r>
            <w:proofErr w:type="spellStart"/>
            <w:r w:rsidRPr="004D33E8">
              <w:rPr>
                <w:rFonts w:eastAsia="Times New Roman" w:cs="Times New Roman"/>
                <w:szCs w:val="20"/>
              </w:rPr>
              <w:t>mTRP</w:t>
            </w:r>
            <w:proofErr w:type="spellEnd"/>
            <w:r w:rsidRPr="004D33E8">
              <w:rPr>
                <w:rFonts w:eastAsia="Times New Roman" w:cs="Times New Roman"/>
                <w:szCs w:val="20"/>
              </w:rPr>
              <w:t xml:space="preserve"> for </w:t>
            </w:r>
            <w:proofErr w:type="gramStart"/>
            <w:r w:rsidRPr="004D33E8">
              <w:rPr>
                <w:rFonts w:eastAsia="Times New Roman" w:cs="Times New Roman"/>
                <w:szCs w:val="20"/>
              </w:rPr>
              <w:t>FR1</w:t>
            </w:r>
            <w:proofErr w:type="gramEnd"/>
          </w:p>
          <w:p w14:paraId="14DD1B41" w14:textId="77777777" w:rsidR="004D33E8" w:rsidRPr="004D33E8" w:rsidRDefault="004D33E8" w:rsidP="004D33E8">
            <w:pPr>
              <w:ind w:left="540"/>
              <w:rPr>
                <w:rFonts w:eastAsia="Times New Roman" w:cs="Times New Roman"/>
                <w:color w:val="000000"/>
                <w:szCs w:val="20"/>
              </w:rPr>
            </w:pPr>
            <w:r w:rsidRPr="004D33E8">
              <w:rPr>
                <w:rFonts w:eastAsia="Times New Roman" w:cs="Times New Roman"/>
                <w:color w:val="000000"/>
                <w:szCs w:val="20"/>
              </w:rPr>
              <w:t> </w:t>
            </w:r>
          </w:p>
          <w:p w14:paraId="016B55E6" w14:textId="77777777" w:rsidR="004D33E8" w:rsidRPr="004D33E8" w:rsidRDefault="004D33E8" w:rsidP="004D33E8">
            <w:pPr>
              <w:ind w:left="540"/>
              <w:rPr>
                <w:rFonts w:eastAsia="Times New Roman" w:cs="Times New Roman"/>
                <w:szCs w:val="20"/>
              </w:rPr>
            </w:pPr>
            <w:r w:rsidRPr="004D33E8">
              <w:rPr>
                <w:rFonts w:eastAsia="Times New Roman" w:cs="Times New Roman"/>
                <w:b/>
                <w:bCs/>
                <w:szCs w:val="20"/>
                <w:u w:val="single"/>
              </w:rPr>
              <w:t xml:space="preserve">Issue 3-1-4: Whether to introduce RRM requirements for </w:t>
            </w:r>
            <w:proofErr w:type="spellStart"/>
            <w:r w:rsidRPr="004D33E8">
              <w:rPr>
                <w:rFonts w:eastAsia="Times New Roman" w:cs="Times New Roman"/>
                <w:b/>
                <w:bCs/>
                <w:szCs w:val="20"/>
                <w:u w:val="single"/>
              </w:rPr>
              <w:t>eUTCI</w:t>
            </w:r>
            <w:proofErr w:type="spellEnd"/>
            <w:r w:rsidRPr="004D33E8">
              <w:rPr>
                <w:rFonts w:eastAsia="Times New Roman" w:cs="Times New Roman"/>
                <w:b/>
                <w:bCs/>
                <w:szCs w:val="20"/>
                <w:u w:val="single"/>
              </w:rPr>
              <w:t xml:space="preserve"> if UE can support </w:t>
            </w:r>
            <w:proofErr w:type="spellStart"/>
            <w:r w:rsidRPr="004D33E8">
              <w:rPr>
                <w:rFonts w:eastAsia="Times New Roman" w:cs="Times New Roman"/>
                <w:b/>
                <w:bCs/>
                <w:szCs w:val="20"/>
                <w:u w:val="single"/>
              </w:rPr>
              <w:t>sTxMP</w:t>
            </w:r>
            <w:proofErr w:type="spellEnd"/>
            <w:r w:rsidRPr="004D33E8">
              <w:rPr>
                <w:rFonts w:eastAsia="Times New Roman" w:cs="Times New Roman"/>
                <w:b/>
                <w:bCs/>
                <w:szCs w:val="20"/>
                <w:u w:val="single"/>
              </w:rPr>
              <w:t>? </w:t>
            </w:r>
          </w:p>
          <w:p w14:paraId="0DCAFE66" w14:textId="77777777" w:rsidR="004D33E8" w:rsidRPr="004D33E8" w:rsidRDefault="004D33E8" w:rsidP="00293718">
            <w:pPr>
              <w:numPr>
                <w:ilvl w:val="0"/>
                <w:numId w:val="12"/>
              </w:numPr>
              <w:spacing w:after="120"/>
              <w:textAlignment w:val="center"/>
              <w:rPr>
                <w:rFonts w:eastAsia="Times New Roman" w:cs="Times New Roman"/>
                <w:szCs w:val="20"/>
                <w:lang w:val="da-DK"/>
              </w:rPr>
            </w:pPr>
            <w:proofErr w:type="spellStart"/>
            <w:r w:rsidRPr="004D33E8">
              <w:rPr>
                <w:rFonts w:eastAsia="Times New Roman" w:cs="Times New Roman"/>
                <w:szCs w:val="20"/>
                <w:lang w:val="da-DK"/>
              </w:rPr>
              <w:t>Proposals</w:t>
            </w:r>
            <w:proofErr w:type="spellEnd"/>
          </w:p>
          <w:p w14:paraId="3F8E381E" w14:textId="77777777" w:rsidR="004D33E8" w:rsidRPr="004D33E8" w:rsidRDefault="004D33E8" w:rsidP="00293718">
            <w:pPr>
              <w:numPr>
                <w:ilvl w:val="1"/>
                <w:numId w:val="12"/>
              </w:numPr>
              <w:spacing w:after="120"/>
              <w:textAlignment w:val="center"/>
              <w:rPr>
                <w:rFonts w:eastAsia="Times New Roman" w:cs="Times New Roman"/>
                <w:szCs w:val="20"/>
              </w:rPr>
            </w:pPr>
            <w:r w:rsidRPr="004D33E8">
              <w:rPr>
                <w:rFonts w:eastAsia="Times New Roman" w:cs="Times New Roman"/>
                <w:szCs w:val="20"/>
              </w:rPr>
              <w:t xml:space="preserve">Proposal 1: Define requirements for </w:t>
            </w:r>
            <w:proofErr w:type="spellStart"/>
            <w:r w:rsidRPr="004D33E8">
              <w:rPr>
                <w:rFonts w:eastAsia="Times New Roman" w:cs="Times New Roman"/>
                <w:szCs w:val="20"/>
              </w:rPr>
              <w:t>uTCI</w:t>
            </w:r>
            <w:proofErr w:type="spellEnd"/>
            <w:r w:rsidRPr="004D33E8">
              <w:rPr>
                <w:rFonts w:eastAsia="Times New Roman" w:cs="Times New Roman"/>
                <w:szCs w:val="20"/>
              </w:rPr>
              <w:t xml:space="preserve"> extension to </w:t>
            </w:r>
            <w:proofErr w:type="spellStart"/>
            <w:r w:rsidRPr="004D33E8">
              <w:rPr>
                <w:rFonts w:eastAsia="Times New Roman" w:cs="Times New Roman"/>
                <w:szCs w:val="20"/>
              </w:rPr>
              <w:t>mTRP</w:t>
            </w:r>
            <w:proofErr w:type="spellEnd"/>
            <w:r w:rsidRPr="004D33E8">
              <w:rPr>
                <w:rFonts w:eastAsia="Times New Roman" w:cs="Times New Roman"/>
                <w:szCs w:val="20"/>
              </w:rPr>
              <w:t xml:space="preserve"> for </w:t>
            </w:r>
            <w:proofErr w:type="spellStart"/>
            <w:r w:rsidRPr="004D33E8">
              <w:rPr>
                <w:rFonts w:eastAsia="Times New Roman" w:cs="Times New Roman"/>
                <w:szCs w:val="20"/>
              </w:rPr>
              <w:t>sTxMP</w:t>
            </w:r>
            <w:proofErr w:type="spellEnd"/>
            <w:r w:rsidRPr="004D33E8">
              <w:rPr>
                <w:rFonts w:eastAsia="Times New Roman" w:cs="Times New Roman"/>
                <w:szCs w:val="20"/>
              </w:rPr>
              <w:t>.</w:t>
            </w:r>
          </w:p>
          <w:p w14:paraId="4E0BAA8E" w14:textId="77777777" w:rsidR="004D33E8" w:rsidRPr="004D33E8" w:rsidRDefault="004D33E8" w:rsidP="00293718">
            <w:pPr>
              <w:numPr>
                <w:ilvl w:val="1"/>
                <w:numId w:val="12"/>
              </w:numPr>
              <w:spacing w:after="120"/>
              <w:textAlignment w:val="center"/>
              <w:rPr>
                <w:rFonts w:eastAsia="Times New Roman" w:cs="Times New Roman"/>
                <w:szCs w:val="20"/>
                <w:lang w:val="da-DK"/>
              </w:rPr>
            </w:pPr>
            <w:proofErr w:type="spellStart"/>
            <w:r w:rsidRPr="004D33E8">
              <w:rPr>
                <w:rFonts w:eastAsia="Times New Roman" w:cs="Times New Roman"/>
                <w:szCs w:val="20"/>
                <w:lang w:val="da-DK"/>
              </w:rPr>
              <w:t>Proposal</w:t>
            </w:r>
            <w:proofErr w:type="spellEnd"/>
            <w:r w:rsidRPr="004D33E8">
              <w:rPr>
                <w:rFonts w:eastAsia="Times New Roman" w:cs="Times New Roman"/>
                <w:szCs w:val="20"/>
                <w:lang w:val="da-DK"/>
              </w:rPr>
              <w:t xml:space="preserve"> 2: </w:t>
            </w:r>
          </w:p>
          <w:p w14:paraId="309AEF0A" w14:textId="77777777" w:rsidR="004D33E8" w:rsidRPr="004D33E8" w:rsidRDefault="004D33E8" w:rsidP="00293718">
            <w:pPr>
              <w:numPr>
                <w:ilvl w:val="2"/>
                <w:numId w:val="12"/>
              </w:numPr>
              <w:textAlignment w:val="center"/>
              <w:rPr>
                <w:rFonts w:eastAsia="Times New Roman" w:cs="Times New Roman"/>
                <w:szCs w:val="20"/>
              </w:rPr>
            </w:pPr>
            <w:r w:rsidRPr="004D33E8">
              <w:rPr>
                <w:rFonts w:eastAsia="Times New Roman" w:cs="Times New Roman"/>
                <w:szCs w:val="20"/>
              </w:rPr>
              <w:t xml:space="preserve">The existing requirements for unified TCI can be applicable to </w:t>
            </w:r>
            <w:proofErr w:type="spellStart"/>
            <w:r w:rsidRPr="004D33E8">
              <w:rPr>
                <w:rFonts w:eastAsia="Times New Roman" w:cs="Times New Roman"/>
                <w:szCs w:val="20"/>
              </w:rPr>
              <w:t>STxMP</w:t>
            </w:r>
            <w:proofErr w:type="spellEnd"/>
            <w:r w:rsidRPr="004D33E8">
              <w:rPr>
                <w:rFonts w:eastAsia="Times New Roman" w:cs="Times New Roman"/>
                <w:szCs w:val="20"/>
              </w:rPr>
              <w:t xml:space="preserve"> enhancement if simultaneous reception or transmission with multi panel is not assumed.</w:t>
            </w:r>
          </w:p>
          <w:p w14:paraId="42D12A39" w14:textId="77777777" w:rsidR="004D33E8" w:rsidRPr="004D33E8" w:rsidRDefault="004D33E8" w:rsidP="00293718">
            <w:pPr>
              <w:numPr>
                <w:ilvl w:val="2"/>
                <w:numId w:val="12"/>
              </w:numPr>
              <w:textAlignment w:val="center"/>
              <w:rPr>
                <w:rFonts w:eastAsia="Times New Roman" w:cs="Times New Roman"/>
                <w:szCs w:val="20"/>
              </w:rPr>
            </w:pPr>
            <w:r w:rsidRPr="004D33E8">
              <w:rPr>
                <w:rFonts w:eastAsia="Times New Roman" w:cs="Times New Roman"/>
                <w:szCs w:val="20"/>
              </w:rPr>
              <w:t>Discuss requirements with simultaneous UL transmission with multi-panel in future release.</w:t>
            </w:r>
          </w:p>
          <w:p w14:paraId="6D4DB382" w14:textId="77777777" w:rsidR="004D33E8" w:rsidRPr="004D33E8" w:rsidRDefault="004D33E8" w:rsidP="00293718">
            <w:pPr>
              <w:numPr>
                <w:ilvl w:val="1"/>
                <w:numId w:val="12"/>
              </w:numPr>
              <w:spacing w:after="120"/>
              <w:textAlignment w:val="center"/>
              <w:rPr>
                <w:rFonts w:eastAsia="Times New Roman" w:cs="Times New Roman"/>
                <w:szCs w:val="20"/>
                <w:lang w:val="da-DK"/>
              </w:rPr>
            </w:pPr>
            <w:proofErr w:type="spellStart"/>
            <w:r w:rsidRPr="004D33E8">
              <w:rPr>
                <w:rFonts w:eastAsia="Times New Roman" w:cs="Times New Roman"/>
                <w:szCs w:val="20"/>
                <w:lang w:val="da-DK"/>
              </w:rPr>
              <w:t>Proposal</w:t>
            </w:r>
            <w:proofErr w:type="spellEnd"/>
            <w:r w:rsidRPr="004D33E8">
              <w:rPr>
                <w:rFonts w:eastAsia="Times New Roman" w:cs="Times New Roman"/>
                <w:szCs w:val="20"/>
                <w:lang w:val="da-DK"/>
              </w:rPr>
              <w:t xml:space="preserve"> 3: </w:t>
            </w:r>
          </w:p>
          <w:p w14:paraId="58EC6428" w14:textId="77777777" w:rsidR="004D33E8" w:rsidRPr="004D33E8" w:rsidRDefault="004D33E8" w:rsidP="00293718">
            <w:pPr>
              <w:numPr>
                <w:ilvl w:val="2"/>
                <w:numId w:val="12"/>
              </w:numPr>
              <w:textAlignment w:val="center"/>
              <w:rPr>
                <w:rFonts w:eastAsia="Times New Roman" w:cs="Times New Roman"/>
                <w:szCs w:val="20"/>
                <w:lang w:val="da-DK"/>
              </w:rPr>
            </w:pPr>
            <w:proofErr w:type="spellStart"/>
            <w:r w:rsidRPr="004D33E8">
              <w:rPr>
                <w:rFonts w:eastAsia="Times New Roman" w:cs="Times New Roman"/>
                <w:szCs w:val="20"/>
                <w:lang w:val="da-DK"/>
              </w:rPr>
              <w:t>Wait</w:t>
            </w:r>
            <w:proofErr w:type="spellEnd"/>
            <w:r w:rsidRPr="004D33E8">
              <w:rPr>
                <w:rFonts w:eastAsia="Times New Roman" w:cs="Times New Roman"/>
                <w:szCs w:val="20"/>
                <w:lang w:val="da-DK"/>
              </w:rPr>
              <w:t xml:space="preserve"> for </w:t>
            </w:r>
            <w:proofErr w:type="spellStart"/>
            <w:r w:rsidRPr="004D33E8">
              <w:rPr>
                <w:rFonts w:eastAsia="Times New Roman" w:cs="Times New Roman"/>
                <w:szCs w:val="20"/>
                <w:lang w:val="da-DK"/>
              </w:rPr>
              <w:t>further</w:t>
            </w:r>
            <w:proofErr w:type="spellEnd"/>
            <w:r w:rsidRPr="004D33E8">
              <w:rPr>
                <w:rFonts w:eastAsia="Times New Roman" w:cs="Times New Roman"/>
                <w:szCs w:val="20"/>
                <w:lang w:val="da-DK"/>
              </w:rPr>
              <w:t xml:space="preserve"> RAN1 </w:t>
            </w:r>
            <w:proofErr w:type="spellStart"/>
            <w:r w:rsidRPr="004D33E8">
              <w:rPr>
                <w:rFonts w:eastAsia="Times New Roman" w:cs="Times New Roman"/>
                <w:szCs w:val="20"/>
                <w:lang w:val="da-DK"/>
              </w:rPr>
              <w:t>progress</w:t>
            </w:r>
            <w:proofErr w:type="spellEnd"/>
          </w:p>
          <w:p w14:paraId="7FCB3BF4" w14:textId="77777777" w:rsidR="004D33E8" w:rsidRPr="004D33E8" w:rsidRDefault="004D33E8" w:rsidP="004D33E8">
            <w:pPr>
              <w:ind w:left="2700"/>
              <w:rPr>
                <w:rFonts w:eastAsia="Times New Roman" w:cs="Times New Roman"/>
                <w:szCs w:val="20"/>
                <w:lang w:val="da-DK"/>
              </w:rPr>
            </w:pPr>
            <w:r w:rsidRPr="004D33E8">
              <w:rPr>
                <w:rFonts w:eastAsia="Times New Roman" w:cs="Times New Roman"/>
                <w:szCs w:val="20"/>
                <w:lang w:val="da-DK"/>
              </w:rPr>
              <w:t> </w:t>
            </w:r>
          </w:p>
          <w:p w14:paraId="32C7EF49" w14:textId="77777777" w:rsidR="004D33E8" w:rsidRPr="004D33E8" w:rsidRDefault="004D33E8" w:rsidP="004D33E8">
            <w:pPr>
              <w:ind w:left="540"/>
              <w:rPr>
                <w:rFonts w:eastAsia="Times New Roman" w:cs="Times New Roman"/>
                <w:szCs w:val="20"/>
              </w:rPr>
            </w:pPr>
            <w:r w:rsidRPr="004D33E8">
              <w:rPr>
                <w:rFonts w:eastAsia="Times New Roman" w:cs="Times New Roman"/>
                <w:b/>
                <w:bCs/>
                <w:szCs w:val="20"/>
                <w:u w:val="single"/>
              </w:rPr>
              <w:t xml:space="preserve">Issue 3-1-5: For </w:t>
            </w:r>
            <w:proofErr w:type="spellStart"/>
            <w:r w:rsidRPr="004D33E8">
              <w:rPr>
                <w:rFonts w:eastAsia="Times New Roman" w:cs="Times New Roman"/>
                <w:b/>
                <w:bCs/>
                <w:szCs w:val="20"/>
                <w:u w:val="single"/>
              </w:rPr>
              <w:t>eUTCI</w:t>
            </w:r>
            <w:proofErr w:type="spellEnd"/>
            <w:r w:rsidRPr="004D33E8">
              <w:rPr>
                <w:rFonts w:eastAsia="Times New Roman" w:cs="Times New Roman"/>
                <w:b/>
                <w:bCs/>
                <w:szCs w:val="20"/>
                <w:u w:val="single"/>
              </w:rPr>
              <w:t>, whether to consider repetition and SFN for RRM impacts? </w:t>
            </w:r>
          </w:p>
          <w:p w14:paraId="3B338FDF" w14:textId="77777777" w:rsidR="004D33E8" w:rsidRPr="004D33E8" w:rsidRDefault="004D33E8" w:rsidP="00293718">
            <w:pPr>
              <w:numPr>
                <w:ilvl w:val="0"/>
                <w:numId w:val="13"/>
              </w:numPr>
              <w:spacing w:after="120"/>
              <w:textAlignment w:val="center"/>
              <w:rPr>
                <w:rFonts w:eastAsia="Times New Roman" w:cs="Times New Roman"/>
                <w:szCs w:val="20"/>
                <w:lang w:val="da-DK"/>
              </w:rPr>
            </w:pPr>
            <w:proofErr w:type="spellStart"/>
            <w:r w:rsidRPr="004D33E8">
              <w:rPr>
                <w:rFonts w:eastAsia="Times New Roman" w:cs="Times New Roman"/>
                <w:szCs w:val="20"/>
                <w:lang w:val="da-DK"/>
              </w:rPr>
              <w:t>Proposals</w:t>
            </w:r>
            <w:proofErr w:type="spellEnd"/>
          </w:p>
          <w:p w14:paraId="44233B5F" w14:textId="77777777" w:rsidR="004D33E8" w:rsidRPr="004D33E8" w:rsidRDefault="004D33E8" w:rsidP="00293718">
            <w:pPr>
              <w:numPr>
                <w:ilvl w:val="1"/>
                <w:numId w:val="13"/>
              </w:numPr>
              <w:spacing w:after="120"/>
              <w:textAlignment w:val="center"/>
              <w:rPr>
                <w:rFonts w:eastAsia="Times New Roman" w:cs="Times New Roman"/>
                <w:szCs w:val="20"/>
                <w:lang w:val="da-DK"/>
              </w:rPr>
            </w:pPr>
            <w:proofErr w:type="spellStart"/>
            <w:r w:rsidRPr="004D33E8">
              <w:rPr>
                <w:rFonts w:eastAsia="Times New Roman" w:cs="Times New Roman"/>
                <w:szCs w:val="20"/>
                <w:lang w:val="da-DK"/>
              </w:rPr>
              <w:t>Proposal</w:t>
            </w:r>
            <w:proofErr w:type="spellEnd"/>
            <w:r w:rsidRPr="004D33E8">
              <w:rPr>
                <w:rFonts w:eastAsia="Times New Roman" w:cs="Times New Roman"/>
                <w:szCs w:val="20"/>
                <w:lang w:val="da-DK"/>
              </w:rPr>
              <w:t xml:space="preserve"> 1: </w:t>
            </w:r>
          </w:p>
          <w:p w14:paraId="16A991CB" w14:textId="77777777" w:rsidR="004D33E8" w:rsidRPr="004D33E8" w:rsidRDefault="004D33E8" w:rsidP="00293718">
            <w:pPr>
              <w:numPr>
                <w:ilvl w:val="2"/>
                <w:numId w:val="13"/>
              </w:numPr>
              <w:textAlignment w:val="center"/>
              <w:rPr>
                <w:rFonts w:eastAsia="Times New Roman" w:cs="Times New Roman"/>
                <w:szCs w:val="20"/>
                <w:lang w:val="da-DK"/>
              </w:rPr>
            </w:pPr>
            <w:r w:rsidRPr="004D33E8">
              <w:rPr>
                <w:rFonts w:eastAsia="Times New Roman" w:cs="Times New Roman"/>
                <w:szCs w:val="20"/>
                <w:lang w:val="da-DK"/>
              </w:rPr>
              <w:t>Yes</w:t>
            </w:r>
          </w:p>
          <w:p w14:paraId="024AC9E7" w14:textId="77777777" w:rsidR="004D33E8" w:rsidRPr="004D33E8" w:rsidRDefault="004D33E8" w:rsidP="00293718">
            <w:pPr>
              <w:numPr>
                <w:ilvl w:val="1"/>
                <w:numId w:val="13"/>
              </w:numPr>
              <w:spacing w:after="120"/>
              <w:textAlignment w:val="center"/>
              <w:rPr>
                <w:rFonts w:eastAsia="Times New Roman" w:cs="Times New Roman"/>
                <w:szCs w:val="20"/>
                <w:lang w:val="da-DK"/>
              </w:rPr>
            </w:pPr>
            <w:proofErr w:type="spellStart"/>
            <w:r w:rsidRPr="004D33E8">
              <w:rPr>
                <w:rFonts w:eastAsia="Times New Roman" w:cs="Times New Roman"/>
                <w:szCs w:val="20"/>
                <w:lang w:val="da-DK"/>
              </w:rPr>
              <w:t>Proposal</w:t>
            </w:r>
            <w:proofErr w:type="spellEnd"/>
            <w:r w:rsidRPr="004D33E8">
              <w:rPr>
                <w:rFonts w:eastAsia="Times New Roman" w:cs="Times New Roman"/>
                <w:szCs w:val="20"/>
                <w:lang w:val="da-DK"/>
              </w:rPr>
              <w:t xml:space="preserve"> 2: </w:t>
            </w:r>
          </w:p>
          <w:p w14:paraId="0A305C64" w14:textId="77777777" w:rsidR="004D33E8" w:rsidRPr="004D33E8" w:rsidRDefault="004D33E8" w:rsidP="00293718">
            <w:pPr>
              <w:numPr>
                <w:ilvl w:val="2"/>
                <w:numId w:val="13"/>
              </w:numPr>
              <w:textAlignment w:val="center"/>
              <w:rPr>
                <w:rFonts w:eastAsia="Times New Roman" w:cs="Times New Roman"/>
                <w:szCs w:val="20"/>
                <w:lang w:val="da-DK"/>
              </w:rPr>
            </w:pPr>
            <w:r w:rsidRPr="004D33E8">
              <w:rPr>
                <w:rFonts w:eastAsia="Times New Roman" w:cs="Times New Roman"/>
                <w:szCs w:val="20"/>
                <w:lang w:val="da-DK"/>
              </w:rPr>
              <w:t>No</w:t>
            </w:r>
          </w:p>
          <w:p w14:paraId="7C552804" w14:textId="77777777" w:rsidR="004D33E8" w:rsidRPr="004D33E8" w:rsidRDefault="004D33E8" w:rsidP="004D33E8">
            <w:pPr>
              <w:ind w:left="540"/>
              <w:rPr>
                <w:rFonts w:eastAsia="Times New Roman" w:cs="Times New Roman"/>
                <w:szCs w:val="20"/>
                <w:lang w:val="da-DK"/>
              </w:rPr>
            </w:pPr>
            <w:r w:rsidRPr="004D33E8">
              <w:rPr>
                <w:rFonts w:eastAsia="Times New Roman" w:cs="Times New Roman"/>
                <w:b/>
                <w:bCs/>
                <w:szCs w:val="20"/>
                <w:u w:val="single"/>
                <w:lang w:val="da-DK"/>
              </w:rPr>
              <w:t> </w:t>
            </w:r>
          </w:p>
          <w:p w14:paraId="69ED216B" w14:textId="77777777" w:rsidR="004D33E8" w:rsidRPr="004D33E8" w:rsidRDefault="004D33E8" w:rsidP="004D33E8">
            <w:pPr>
              <w:ind w:left="540"/>
              <w:rPr>
                <w:rFonts w:eastAsia="Times New Roman" w:cs="Times New Roman"/>
                <w:szCs w:val="20"/>
              </w:rPr>
            </w:pPr>
            <w:r w:rsidRPr="004D33E8">
              <w:rPr>
                <w:rFonts w:eastAsia="Times New Roman" w:cs="Times New Roman"/>
                <w:b/>
                <w:bCs/>
                <w:szCs w:val="20"/>
                <w:u w:val="single"/>
              </w:rPr>
              <w:t xml:space="preserve">Issue 3-1-6: Whether/How to specify TCI state switching requirements for </w:t>
            </w:r>
            <w:proofErr w:type="spellStart"/>
            <w:r w:rsidRPr="004D33E8">
              <w:rPr>
                <w:rFonts w:eastAsia="Times New Roman" w:cs="Times New Roman"/>
                <w:b/>
                <w:bCs/>
                <w:szCs w:val="20"/>
                <w:u w:val="single"/>
              </w:rPr>
              <w:t>eUTCI</w:t>
            </w:r>
            <w:proofErr w:type="spellEnd"/>
            <w:r w:rsidRPr="004D33E8">
              <w:rPr>
                <w:rFonts w:eastAsia="Times New Roman" w:cs="Times New Roman"/>
                <w:b/>
                <w:bCs/>
                <w:szCs w:val="20"/>
                <w:u w:val="single"/>
              </w:rPr>
              <w:t>?</w:t>
            </w:r>
          </w:p>
          <w:p w14:paraId="4928003B" w14:textId="77777777" w:rsidR="004D33E8" w:rsidRPr="004D33E8" w:rsidRDefault="004D33E8" w:rsidP="00293718">
            <w:pPr>
              <w:numPr>
                <w:ilvl w:val="0"/>
                <w:numId w:val="14"/>
              </w:numPr>
              <w:spacing w:after="120"/>
              <w:textAlignment w:val="center"/>
              <w:rPr>
                <w:rFonts w:eastAsia="Times New Roman" w:cs="Times New Roman"/>
                <w:szCs w:val="20"/>
                <w:lang w:val="da-DK"/>
              </w:rPr>
            </w:pPr>
            <w:r w:rsidRPr="004D33E8">
              <w:rPr>
                <w:rFonts w:eastAsia="Times New Roman" w:cs="Times New Roman"/>
                <w:szCs w:val="20"/>
                <w:lang w:val="da-DK"/>
              </w:rPr>
              <w:t xml:space="preserve">RAN4 to </w:t>
            </w:r>
            <w:proofErr w:type="spellStart"/>
            <w:r w:rsidRPr="004D33E8">
              <w:rPr>
                <w:rFonts w:eastAsia="Times New Roman" w:cs="Times New Roman"/>
                <w:szCs w:val="20"/>
                <w:lang w:val="da-DK"/>
              </w:rPr>
              <w:t>discuss</w:t>
            </w:r>
            <w:proofErr w:type="spellEnd"/>
            <w:r w:rsidRPr="004D33E8">
              <w:rPr>
                <w:rFonts w:eastAsia="Times New Roman" w:cs="Times New Roman"/>
                <w:szCs w:val="20"/>
                <w:lang w:val="da-DK"/>
              </w:rPr>
              <w:t>:</w:t>
            </w:r>
          </w:p>
          <w:p w14:paraId="1E9DA2AA" w14:textId="77777777" w:rsidR="004D33E8" w:rsidRPr="004D33E8" w:rsidRDefault="004D33E8" w:rsidP="00293718">
            <w:pPr>
              <w:numPr>
                <w:ilvl w:val="1"/>
                <w:numId w:val="14"/>
              </w:numPr>
              <w:spacing w:after="120"/>
              <w:textAlignment w:val="center"/>
              <w:rPr>
                <w:rFonts w:eastAsia="Times New Roman" w:cs="Times New Roman"/>
                <w:szCs w:val="20"/>
              </w:rPr>
            </w:pPr>
            <w:r w:rsidRPr="004D33E8">
              <w:rPr>
                <w:rFonts w:eastAsia="Times New Roman" w:cs="Times New Roman"/>
                <w:szCs w:val="20"/>
              </w:rPr>
              <w:t xml:space="preserve">For </w:t>
            </w:r>
            <w:proofErr w:type="spellStart"/>
            <w:r w:rsidRPr="004D33E8">
              <w:rPr>
                <w:rFonts w:eastAsia="Times New Roman" w:cs="Times New Roman"/>
                <w:szCs w:val="20"/>
              </w:rPr>
              <w:t>mDCI</w:t>
            </w:r>
            <w:proofErr w:type="spellEnd"/>
            <w:r w:rsidRPr="004D33E8">
              <w:rPr>
                <w:rFonts w:eastAsia="Times New Roman" w:cs="Times New Roman"/>
                <w:szCs w:val="20"/>
              </w:rPr>
              <w:t xml:space="preserve"> based </w:t>
            </w:r>
            <w:proofErr w:type="spellStart"/>
            <w:r w:rsidRPr="004D33E8">
              <w:rPr>
                <w:rFonts w:eastAsia="Times New Roman" w:cs="Times New Roman"/>
                <w:szCs w:val="20"/>
              </w:rPr>
              <w:t>mTRP</w:t>
            </w:r>
            <w:proofErr w:type="spellEnd"/>
            <w:r w:rsidRPr="004D33E8">
              <w:rPr>
                <w:rFonts w:eastAsia="Times New Roman" w:cs="Times New Roman"/>
                <w:szCs w:val="20"/>
              </w:rPr>
              <w:t>:</w:t>
            </w:r>
          </w:p>
          <w:p w14:paraId="20761553" w14:textId="77777777" w:rsidR="004D33E8" w:rsidRPr="004D33E8" w:rsidRDefault="004D33E8" w:rsidP="00293718">
            <w:pPr>
              <w:numPr>
                <w:ilvl w:val="2"/>
                <w:numId w:val="14"/>
              </w:numPr>
              <w:spacing w:after="120"/>
              <w:textAlignment w:val="center"/>
              <w:rPr>
                <w:rFonts w:eastAsia="Times New Roman" w:cs="Times New Roman"/>
                <w:szCs w:val="20"/>
              </w:rPr>
            </w:pPr>
            <w:r w:rsidRPr="004D33E8">
              <w:rPr>
                <w:rFonts w:eastAsia="Times New Roman" w:cs="Times New Roman"/>
                <w:szCs w:val="20"/>
              </w:rPr>
              <w:lastRenderedPageBreak/>
              <w:t xml:space="preserve">FFS: For UE </w:t>
            </w:r>
            <w:proofErr w:type="gramStart"/>
            <w:r w:rsidRPr="004D33E8">
              <w:rPr>
                <w:rFonts w:eastAsia="Times New Roman" w:cs="Times New Roman"/>
                <w:szCs w:val="20"/>
              </w:rPr>
              <w:t>not support</w:t>
            </w:r>
            <w:proofErr w:type="gramEnd"/>
            <w:r w:rsidRPr="004D33E8">
              <w:rPr>
                <w:rFonts w:eastAsia="Times New Roman" w:cs="Times New Roman"/>
                <w:szCs w:val="20"/>
              </w:rPr>
              <w:t xml:space="preserve"> two TAs, for each TRP joint/DL/UL TCI states, R17 Active downlink/uplink TCI state switching delay for unified TCI requirements can be reused by association to </w:t>
            </w:r>
            <w:proofErr w:type="spellStart"/>
            <w:r w:rsidRPr="004D33E8">
              <w:rPr>
                <w:rFonts w:eastAsia="Times New Roman" w:cs="Times New Roman"/>
                <w:szCs w:val="20"/>
              </w:rPr>
              <w:t>corestPoolIndex</w:t>
            </w:r>
            <w:proofErr w:type="spellEnd"/>
            <w:r w:rsidRPr="004D33E8">
              <w:rPr>
                <w:rFonts w:eastAsia="Times New Roman" w:cs="Times New Roman"/>
                <w:szCs w:val="20"/>
              </w:rPr>
              <w:t>.</w:t>
            </w:r>
          </w:p>
          <w:p w14:paraId="6D1CC227" w14:textId="77777777" w:rsidR="004D33E8" w:rsidRPr="004D33E8" w:rsidRDefault="004D33E8" w:rsidP="00293718">
            <w:pPr>
              <w:numPr>
                <w:ilvl w:val="2"/>
                <w:numId w:val="14"/>
              </w:numPr>
              <w:spacing w:after="120"/>
              <w:textAlignment w:val="center"/>
              <w:rPr>
                <w:rFonts w:eastAsia="Times New Roman" w:cs="Times New Roman"/>
                <w:szCs w:val="20"/>
              </w:rPr>
            </w:pPr>
            <w:r w:rsidRPr="004D33E8">
              <w:rPr>
                <w:rFonts w:eastAsia="Times New Roman" w:cs="Times New Roman"/>
                <w:szCs w:val="20"/>
              </w:rPr>
              <w:t xml:space="preserve">FFS on the known condition and UE track timing/frequency from different TRPs if two </w:t>
            </w:r>
            <w:proofErr w:type="gramStart"/>
            <w:r w:rsidRPr="004D33E8">
              <w:rPr>
                <w:rFonts w:eastAsia="Times New Roman" w:cs="Times New Roman"/>
                <w:szCs w:val="20"/>
              </w:rPr>
              <w:t>TAs</w:t>
            </w:r>
            <w:proofErr w:type="gramEnd"/>
          </w:p>
          <w:p w14:paraId="03514A6F" w14:textId="77777777" w:rsidR="004D33E8" w:rsidRPr="004D33E8" w:rsidRDefault="004D33E8" w:rsidP="00293718">
            <w:pPr>
              <w:numPr>
                <w:ilvl w:val="1"/>
                <w:numId w:val="14"/>
              </w:numPr>
              <w:spacing w:after="120"/>
              <w:textAlignment w:val="center"/>
              <w:rPr>
                <w:rFonts w:eastAsia="Times New Roman" w:cs="Times New Roman"/>
                <w:szCs w:val="20"/>
                <w:lang w:val="da-DK"/>
              </w:rPr>
            </w:pPr>
            <w:r w:rsidRPr="004D33E8">
              <w:rPr>
                <w:rFonts w:eastAsia="Times New Roman" w:cs="Times New Roman"/>
                <w:szCs w:val="20"/>
                <w:lang w:val="da-DK"/>
              </w:rPr>
              <w:t xml:space="preserve">For </w:t>
            </w:r>
            <w:proofErr w:type="spellStart"/>
            <w:r w:rsidRPr="004D33E8">
              <w:rPr>
                <w:rFonts w:eastAsia="Times New Roman" w:cs="Times New Roman"/>
                <w:szCs w:val="20"/>
                <w:lang w:val="da-DK"/>
              </w:rPr>
              <w:t>sDCI</w:t>
            </w:r>
            <w:proofErr w:type="spellEnd"/>
            <w:r w:rsidRPr="004D33E8">
              <w:rPr>
                <w:rFonts w:eastAsia="Times New Roman" w:cs="Times New Roman"/>
                <w:szCs w:val="20"/>
                <w:lang w:val="da-DK"/>
              </w:rPr>
              <w:t xml:space="preserve"> </w:t>
            </w:r>
            <w:proofErr w:type="spellStart"/>
            <w:r w:rsidRPr="004D33E8">
              <w:rPr>
                <w:rFonts w:eastAsia="Times New Roman" w:cs="Times New Roman"/>
                <w:szCs w:val="20"/>
                <w:lang w:val="da-DK"/>
              </w:rPr>
              <w:t>based</w:t>
            </w:r>
            <w:proofErr w:type="spellEnd"/>
            <w:r w:rsidRPr="004D33E8">
              <w:rPr>
                <w:rFonts w:eastAsia="Times New Roman" w:cs="Times New Roman"/>
                <w:szCs w:val="20"/>
                <w:lang w:val="da-DK"/>
              </w:rPr>
              <w:t xml:space="preserve"> </w:t>
            </w:r>
            <w:proofErr w:type="spellStart"/>
            <w:r w:rsidRPr="004D33E8">
              <w:rPr>
                <w:rFonts w:eastAsia="Times New Roman" w:cs="Times New Roman"/>
                <w:szCs w:val="20"/>
                <w:lang w:val="da-DK"/>
              </w:rPr>
              <w:t>mTRP</w:t>
            </w:r>
            <w:proofErr w:type="spellEnd"/>
            <w:r w:rsidRPr="004D33E8">
              <w:rPr>
                <w:rFonts w:eastAsia="Times New Roman" w:cs="Times New Roman"/>
                <w:szCs w:val="20"/>
                <w:lang w:val="da-DK"/>
              </w:rPr>
              <w:t>:</w:t>
            </w:r>
          </w:p>
          <w:p w14:paraId="60A125F7" w14:textId="77777777" w:rsidR="004D33E8" w:rsidRPr="004D33E8" w:rsidRDefault="004D33E8" w:rsidP="00293718">
            <w:pPr>
              <w:numPr>
                <w:ilvl w:val="2"/>
                <w:numId w:val="14"/>
              </w:numPr>
              <w:spacing w:after="120"/>
              <w:textAlignment w:val="center"/>
              <w:rPr>
                <w:rFonts w:eastAsia="Times New Roman" w:cs="Times New Roman"/>
                <w:szCs w:val="20"/>
              </w:rPr>
            </w:pPr>
            <w:r w:rsidRPr="004D33E8">
              <w:rPr>
                <w:rFonts w:eastAsia="Times New Roman" w:cs="Times New Roman"/>
                <w:color w:val="000000"/>
                <w:szCs w:val="20"/>
              </w:rPr>
              <w:t>FFS: Whether different RRM requirements are based on different physical channels?</w:t>
            </w:r>
          </w:p>
          <w:p w14:paraId="213A63EE" w14:textId="77777777" w:rsidR="004D33E8" w:rsidRPr="004D33E8" w:rsidRDefault="004D33E8" w:rsidP="00293718">
            <w:pPr>
              <w:numPr>
                <w:ilvl w:val="2"/>
                <w:numId w:val="14"/>
              </w:numPr>
              <w:spacing w:after="120"/>
              <w:textAlignment w:val="center"/>
              <w:rPr>
                <w:rFonts w:eastAsia="Times New Roman" w:cs="Times New Roman"/>
                <w:szCs w:val="20"/>
              </w:rPr>
            </w:pPr>
            <w:r w:rsidRPr="004D33E8">
              <w:rPr>
                <w:rFonts w:eastAsia="Times New Roman" w:cs="Times New Roman"/>
                <w:color w:val="000000"/>
                <w:szCs w:val="20"/>
              </w:rPr>
              <w:t>FFS: Whether to specify different RRM requirements to support one or two TCI states are switched?</w:t>
            </w:r>
          </w:p>
          <w:p w14:paraId="58185ADB" w14:textId="77777777" w:rsidR="004D33E8" w:rsidRPr="004D33E8" w:rsidRDefault="004D33E8" w:rsidP="00293718">
            <w:pPr>
              <w:numPr>
                <w:ilvl w:val="2"/>
                <w:numId w:val="14"/>
              </w:numPr>
              <w:spacing w:after="120"/>
              <w:textAlignment w:val="center"/>
              <w:rPr>
                <w:rFonts w:eastAsia="Times New Roman" w:cs="Times New Roman"/>
                <w:szCs w:val="20"/>
              </w:rPr>
            </w:pPr>
            <w:r w:rsidRPr="004D33E8">
              <w:rPr>
                <w:rFonts w:eastAsia="Times New Roman" w:cs="Times New Roman"/>
                <w:color w:val="000000"/>
                <w:szCs w:val="20"/>
              </w:rPr>
              <w:t xml:space="preserve">FFS: Whether to specify RRC based TCI state switch delay requirements for </w:t>
            </w:r>
            <w:proofErr w:type="spellStart"/>
            <w:r w:rsidRPr="004D33E8">
              <w:rPr>
                <w:rFonts w:eastAsia="Times New Roman" w:cs="Times New Roman"/>
                <w:color w:val="000000"/>
                <w:szCs w:val="20"/>
              </w:rPr>
              <w:t>eUTCI</w:t>
            </w:r>
            <w:proofErr w:type="spellEnd"/>
            <w:r w:rsidRPr="004D33E8">
              <w:rPr>
                <w:rFonts w:eastAsia="Times New Roman" w:cs="Times New Roman"/>
                <w:color w:val="000000"/>
                <w:szCs w:val="20"/>
              </w:rPr>
              <w:t>?</w:t>
            </w:r>
          </w:p>
          <w:p w14:paraId="2994836E" w14:textId="77777777" w:rsidR="004D33E8" w:rsidRPr="004D33E8" w:rsidRDefault="004D33E8" w:rsidP="00293718">
            <w:pPr>
              <w:numPr>
                <w:ilvl w:val="2"/>
                <w:numId w:val="7"/>
              </w:numPr>
              <w:textAlignment w:val="center"/>
              <w:rPr>
                <w:rFonts w:eastAsia="Times New Roman" w:cs="Times New Roman"/>
                <w:color w:val="000000"/>
                <w:szCs w:val="20"/>
              </w:rPr>
            </w:pPr>
          </w:p>
          <w:p w14:paraId="4A0D539B" w14:textId="77777777" w:rsidR="00BD1219" w:rsidRPr="004D33E8" w:rsidRDefault="00BD1219" w:rsidP="005C23A4">
            <w:pPr>
              <w:rPr>
                <w:rFonts w:cs="Times New Roman"/>
                <w:szCs w:val="20"/>
              </w:rPr>
            </w:pPr>
          </w:p>
        </w:tc>
      </w:tr>
    </w:tbl>
    <w:p w14:paraId="02C398C4" w14:textId="0D51358F" w:rsidR="00B542DA" w:rsidRPr="001E0174" w:rsidRDefault="00B542DA" w:rsidP="005C23A4"/>
    <w:p w14:paraId="60CBC291" w14:textId="2E6BA97F" w:rsidR="00E323E9" w:rsidRPr="001E0174" w:rsidRDefault="00BA6BBA" w:rsidP="005C23A4">
      <w:r w:rsidRPr="001E0174">
        <w:t>This paper discusses</w:t>
      </w:r>
      <w:r w:rsidR="003A22E9" w:rsidRPr="001E0174">
        <w:t xml:space="preserve"> the extension of the Unified TCI framework to </w:t>
      </w:r>
      <w:proofErr w:type="spellStart"/>
      <w:r w:rsidR="003A22E9" w:rsidRPr="001E0174">
        <w:t>mTRP</w:t>
      </w:r>
      <w:proofErr w:type="spellEnd"/>
      <w:r w:rsidR="003A22E9" w:rsidRPr="001E0174">
        <w:t xml:space="preserve">. In this context, </w:t>
      </w:r>
      <w:proofErr w:type="spellStart"/>
      <w:r w:rsidR="003A22E9" w:rsidRPr="001E0174">
        <w:t>sDCI</w:t>
      </w:r>
      <w:proofErr w:type="spellEnd"/>
      <w:r w:rsidR="003A22E9" w:rsidRPr="001E0174">
        <w:t xml:space="preserve"> and </w:t>
      </w:r>
      <w:proofErr w:type="spellStart"/>
      <w:r w:rsidR="003A22E9" w:rsidRPr="001E0174">
        <w:t>mDCI</w:t>
      </w:r>
      <w:proofErr w:type="spellEnd"/>
      <w:r w:rsidR="003A22E9" w:rsidRPr="001E0174">
        <w:t xml:space="preserve"> operations are addressed as well as support for intra- and inter-cell scenarios. Furthermore, switching requirements are discussed.</w:t>
      </w:r>
    </w:p>
    <w:p w14:paraId="06A7ECC3" w14:textId="77777777" w:rsidR="0060543D" w:rsidRPr="008C39F7" w:rsidRDefault="0060543D" w:rsidP="005C23A4"/>
    <w:p w14:paraId="5E6E091D" w14:textId="7740770D" w:rsidR="003B659E" w:rsidRPr="008C39F7" w:rsidRDefault="003B659E" w:rsidP="00AE56B1">
      <w:pPr>
        <w:pStyle w:val="RAN4H1"/>
      </w:pPr>
      <w:bookmarkStart w:id="4" w:name="_Toc116995842"/>
      <w:r w:rsidRPr="008C39F7">
        <w:t>Discussion</w:t>
      </w:r>
      <w:bookmarkEnd w:id="4"/>
    </w:p>
    <w:p w14:paraId="7E1494F8" w14:textId="723EECA2" w:rsidR="00C330F8" w:rsidRDefault="00C330F8" w:rsidP="00C330F8">
      <w:pPr>
        <w:pStyle w:val="RAN4H2"/>
      </w:pPr>
      <w:r>
        <w:t xml:space="preserve">Simultaneous reception in </w:t>
      </w:r>
      <w:proofErr w:type="spellStart"/>
      <w:r>
        <w:t>mTRP</w:t>
      </w:r>
      <w:proofErr w:type="spellEnd"/>
      <w:r w:rsidR="0010177B">
        <w:t xml:space="preserve"> for FR1 and FR2</w:t>
      </w:r>
    </w:p>
    <w:p w14:paraId="4DA1BE0F" w14:textId="09A9372B" w:rsidR="00D903DF" w:rsidRPr="00D903DF" w:rsidRDefault="006D3E5C" w:rsidP="00D903DF">
      <w:r>
        <w:t>I</w:t>
      </w:r>
      <w:r w:rsidR="001401AE">
        <w:t>n</w:t>
      </w:r>
      <w:r>
        <w:t xml:space="preserve"> the last RAN4 meeting, the </w:t>
      </w:r>
      <w:r w:rsidR="001401AE">
        <w:t xml:space="preserve">simultaneous reception using </w:t>
      </w:r>
      <w:proofErr w:type="spellStart"/>
      <w:r w:rsidR="001401AE">
        <w:t>mTRP</w:t>
      </w:r>
      <w:proofErr w:type="spellEnd"/>
      <w:r w:rsidR="001401AE">
        <w:t xml:space="preserve"> was discussed in the following issues</w:t>
      </w:r>
      <w:r w:rsidR="005252FA">
        <w:t xml:space="preserve"> [1]</w:t>
      </w:r>
      <w:r w:rsidR="001401AE" w:rsidRPr="00887CDC">
        <w:rPr>
          <w:lang w:val="en-GB"/>
        </w:rPr>
        <w:t>:</w:t>
      </w:r>
    </w:p>
    <w:tbl>
      <w:tblPr>
        <w:tblStyle w:val="TableGrid"/>
        <w:tblW w:w="0" w:type="auto"/>
        <w:tblLook w:val="04A0" w:firstRow="1" w:lastRow="0" w:firstColumn="1" w:lastColumn="0" w:noHBand="0" w:noVBand="1"/>
      </w:tblPr>
      <w:tblGrid>
        <w:gridCol w:w="9617"/>
      </w:tblGrid>
      <w:tr w:rsidR="005C0A8F" w14:paraId="3211C771" w14:textId="77777777" w:rsidTr="005C0A8F">
        <w:tc>
          <w:tcPr>
            <w:tcW w:w="9617" w:type="dxa"/>
          </w:tcPr>
          <w:p w14:paraId="1906AE8D" w14:textId="77777777" w:rsidR="0010177B" w:rsidRPr="004D33E8" w:rsidRDefault="0010177B" w:rsidP="0010177B">
            <w:pPr>
              <w:rPr>
                <w:rFonts w:eastAsia="Times New Roman" w:cs="Times New Roman"/>
                <w:szCs w:val="20"/>
              </w:rPr>
            </w:pPr>
            <w:r w:rsidRPr="004D33E8">
              <w:rPr>
                <w:rFonts w:eastAsia="Times New Roman" w:cs="Times New Roman"/>
                <w:b/>
                <w:bCs/>
                <w:szCs w:val="20"/>
                <w:u w:val="single"/>
              </w:rPr>
              <w:t xml:space="preserve">Issue 3-1-1: For </w:t>
            </w:r>
            <w:proofErr w:type="spellStart"/>
            <w:r w:rsidRPr="004D33E8">
              <w:rPr>
                <w:rFonts w:eastAsia="Times New Roman" w:cs="Times New Roman"/>
                <w:b/>
                <w:bCs/>
                <w:szCs w:val="20"/>
                <w:u w:val="single"/>
              </w:rPr>
              <w:t>eUTCI</w:t>
            </w:r>
            <w:proofErr w:type="spellEnd"/>
            <w:r w:rsidRPr="004D33E8">
              <w:rPr>
                <w:rFonts w:eastAsia="Times New Roman" w:cs="Times New Roman"/>
                <w:b/>
                <w:bCs/>
                <w:szCs w:val="20"/>
                <w:u w:val="single"/>
              </w:rPr>
              <w:t xml:space="preserve">, whether to support intra-cell </w:t>
            </w:r>
            <w:proofErr w:type="spellStart"/>
            <w:r w:rsidRPr="004D33E8">
              <w:rPr>
                <w:rFonts w:eastAsia="Times New Roman" w:cs="Times New Roman"/>
                <w:b/>
                <w:bCs/>
                <w:szCs w:val="20"/>
                <w:u w:val="single"/>
              </w:rPr>
              <w:t>mTRP</w:t>
            </w:r>
            <w:proofErr w:type="spellEnd"/>
            <w:r w:rsidRPr="004D33E8">
              <w:rPr>
                <w:rFonts w:eastAsia="Times New Roman" w:cs="Times New Roman"/>
                <w:b/>
                <w:bCs/>
                <w:szCs w:val="20"/>
                <w:u w:val="single"/>
              </w:rPr>
              <w:t xml:space="preserve"> and inter-cell </w:t>
            </w:r>
            <w:proofErr w:type="spellStart"/>
            <w:r w:rsidRPr="004D33E8">
              <w:rPr>
                <w:rFonts w:eastAsia="Times New Roman" w:cs="Times New Roman"/>
                <w:b/>
                <w:bCs/>
                <w:szCs w:val="20"/>
                <w:u w:val="single"/>
              </w:rPr>
              <w:t>mTRP</w:t>
            </w:r>
            <w:proofErr w:type="spellEnd"/>
            <w:r w:rsidRPr="004D33E8">
              <w:rPr>
                <w:rFonts w:eastAsia="Times New Roman" w:cs="Times New Roman"/>
                <w:b/>
                <w:bCs/>
                <w:szCs w:val="20"/>
                <w:u w:val="single"/>
              </w:rPr>
              <w:t xml:space="preserve"> scenarios?</w:t>
            </w:r>
          </w:p>
          <w:p w14:paraId="30630561" w14:textId="77777777" w:rsidR="0010177B" w:rsidRPr="004D33E8" w:rsidRDefault="0010177B" w:rsidP="00293718">
            <w:pPr>
              <w:numPr>
                <w:ilvl w:val="0"/>
                <w:numId w:val="10"/>
              </w:numPr>
              <w:spacing w:after="120"/>
              <w:textAlignment w:val="center"/>
              <w:rPr>
                <w:rFonts w:eastAsia="Times New Roman" w:cs="Times New Roman"/>
                <w:szCs w:val="20"/>
                <w:lang w:val="da-DK"/>
              </w:rPr>
            </w:pPr>
            <w:r w:rsidRPr="004D33E8">
              <w:rPr>
                <w:rFonts w:eastAsia="Times New Roman" w:cs="Times New Roman"/>
                <w:szCs w:val="20"/>
                <w:lang w:val="da-DK"/>
              </w:rPr>
              <w:t>Agreements</w:t>
            </w:r>
          </w:p>
          <w:p w14:paraId="61D22FE1" w14:textId="77777777" w:rsidR="0010177B" w:rsidRPr="004D33E8" w:rsidRDefault="0010177B" w:rsidP="00293718">
            <w:pPr>
              <w:numPr>
                <w:ilvl w:val="1"/>
                <w:numId w:val="10"/>
              </w:numPr>
              <w:spacing w:after="120"/>
              <w:textAlignment w:val="center"/>
              <w:rPr>
                <w:rFonts w:eastAsia="Times New Roman" w:cs="Times New Roman"/>
                <w:szCs w:val="20"/>
              </w:rPr>
            </w:pPr>
            <w:r w:rsidRPr="004D33E8">
              <w:rPr>
                <w:rFonts w:eastAsia="Times New Roman" w:cs="Times New Roman"/>
                <w:szCs w:val="20"/>
              </w:rPr>
              <w:t xml:space="preserve">Consider both intra-cell and inter-cell </w:t>
            </w:r>
            <w:proofErr w:type="spellStart"/>
            <w:r w:rsidRPr="004D33E8">
              <w:rPr>
                <w:rFonts w:eastAsia="Times New Roman" w:cs="Times New Roman"/>
                <w:szCs w:val="20"/>
              </w:rPr>
              <w:t>mTRP</w:t>
            </w:r>
            <w:proofErr w:type="spellEnd"/>
            <w:r w:rsidRPr="004D33E8">
              <w:rPr>
                <w:rFonts w:eastAsia="Times New Roman" w:cs="Times New Roman"/>
                <w:szCs w:val="20"/>
              </w:rPr>
              <w:t xml:space="preserve"> </w:t>
            </w:r>
            <w:proofErr w:type="gramStart"/>
            <w:r w:rsidRPr="004D33E8">
              <w:rPr>
                <w:rFonts w:eastAsia="Times New Roman" w:cs="Times New Roman"/>
                <w:szCs w:val="20"/>
              </w:rPr>
              <w:t>scenarios</w:t>
            </w:r>
            <w:proofErr w:type="gramEnd"/>
          </w:p>
          <w:p w14:paraId="65095514" w14:textId="2DDD0ACC" w:rsidR="0010177B" w:rsidRPr="001B6F0C" w:rsidRDefault="0010177B" w:rsidP="00293718">
            <w:pPr>
              <w:numPr>
                <w:ilvl w:val="2"/>
                <w:numId w:val="10"/>
              </w:numPr>
              <w:spacing w:after="120"/>
              <w:textAlignment w:val="center"/>
              <w:rPr>
                <w:rFonts w:eastAsia="Times New Roman" w:cs="Times New Roman"/>
                <w:szCs w:val="20"/>
              </w:rPr>
            </w:pPr>
            <w:r w:rsidRPr="004D33E8">
              <w:rPr>
                <w:rFonts w:eastAsia="Times New Roman" w:cs="Times New Roman"/>
                <w:szCs w:val="20"/>
              </w:rPr>
              <w:t xml:space="preserve">FFS if inter-cell </w:t>
            </w:r>
            <w:proofErr w:type="spellStart"/>
            <w:r w:rsidRPr="004D33E8">
              <w:rPr>
                <w:rFonts w:eastAsia="Times New Roman" w:cs="Times New Roman"/>
                <w:szCs w:val="20"/>
              </w:rPr>
              <w:t>mTRP</w:t>
            </w:r>
            <w:proofErr w:type="spellEnd"/>
            <w:r w:rsidRPr="004D33E8">
              <w:rPr>
                <w:rFonts w:eastAsia="Times New Roman" w:cs="Times New Roman"/>
                <w:szCs w:val="20"/>
              </w:rPr>
              <w:t xml:space="preserve"> scenario would apply for simultaneous reception based </w:t>
            </w:r>
            <w:proofErr w:type="spellStart"/>
            <w:r w:rsidRPr="004D33E8">
              <w:rPr>
                <w:rFonts w:eastAsia="Times New Roman" w:cs="Times New Roman"/>
                <w:szCs w:val="20"/>
              </w:rPr>
              <w:t>mTRP</w:t>
            </w:r>
            <w:proofErr w:type="spellEnd"/>
            <w:r w:rsidRPr="004D33E8">
              <w:rPr>
                <w:rFonts w:eastAsia="Times New Roman" w:cs="Times New Roman"/>
                <w:szCs w:val="20"/>
              </w:rPr>
              <w:t xml:space="preserve"> scheme in FR2</w:t>
            </w:r>
          </w:p>
        </w:tc>
      </w:tr>
    </w:tbl>
    <w:p w14:paraId="35FF1084" w14:textId="585FD55B" w:rsidR="005C0A8F" w:rsidRDefault="005C0A8F" w:rsidP="005C0A8F"/>
    <w:p w14:paraId="13D19A8D" w14:textId="77777777" w:rsidR="004C0271" w:rsidRDefault="004C0271" w:rsidP="004C0271">
      <w:r>
        <w:t xml:space="preserve">The Rel-17 </w:t>
      </w:r>
      <w:proofErr w:type="spellStart"/>
      <w:r>
        <w:t>FeMIMO</w:t>
      </w:r>
      <w:proofErr w:type="spellEnd"/>
      <w:r>
        <w:t xml:space="preserve"> Objectives include inter-cell scenario (RP-193133), see objective 2 below: </w:t>
      </w:r>
    </w:p>
    <w:tbl>
      <w:tblPr>
        <w:tblStyle w:val="TableGrid"/>
        <w:tblW w:w="0" w:type="auto"/>
        <w:tblLook w:val="04A0" w:firstRow="1" w:lastRow="0" w:firstColumn="1" w:lastColumn="0" w:noHBand="0" w:noVBand="1"/>
      </w:tblPr>
      <w:tblGrid>
        <w:gridCol w:w="9617"/>
      </w:tblGrid>
      <w:tr w:rsidR="004C0271" w14:paraId="7F67464A" w14:textId="77777777">
        <w:tc>
          <w:tcPr>
            <w:tcW w:w="9617" w:type="dxa"/>
          </w:tcPr>
          <w:p w14:paraId="6B22BDDB" w14:textId="77777777" w:rsidR="004C0271" w:rsidRPr="0051690F" w:rsidRDefault="004C0271" w:rsidP="00293718">
            <w:pPr>
              <w:pStyle w:val="ListParagraph"/>
              <w:numPr>
                <w:ilvl w:val="0"/>
                <w:numId w:val="9"/>
              </w:numPr>
              <w:contextualSpacing w:val="0"/>
              <w:jc w:val="both"/>
            </w:pPr>
            <w:r w:rsidRPr="0051690F">
              <w:t>Enhancement on the support for multi-TRP deployment, targeting both FR1 and FR2:</w:t>
            </w:r>
          </w:p>
          <w:p w14:paraId="2EDA61F6" w14:textId="77777777" w:rsidR="004C0271" w:rsidRPr="0051690F" w:rsidRDefault="004C0271" w:rsidP="00293718">
            <w:pPr>
              <w:pStyle w:val="ListParagraph"/>
              <w:numPr>
                <w:ilvl w:val="1"/>
                <w:numId w:val="9"/>
              </w:numPr>
              <w:ind w:left="1440"/>
              <w:contextualSpacing w:val="0"/>
              <w:jc w:val="both"/>
            </w:pPr>
            <w:r w:rsidRPr="0051690F">
              <w:t xml:space="preserve">Identify and specify features to improve reliability and robustness for channels other than PDSCH (that is, PDCCH, PUSCH, and PUCCH) using multi-TRP and/or multi-panel, with Rel.16 reliability features as the </w:t>
            </w:r>
            <w:proofErr w:type="gramStart"/>
            <w:r w:rsidRPr="0051690F">
              <w:t>baseline</w:t>
            </w:r>
            <w:proofErr w:type="gramEnd"/>
            <w:r w:rsidRPr="0051690F">
              <w:t xml:space="preserve"> </w:t>
            </w:r>
          </w:p>
          <w:p w14:paraId="3D72FD2C" w14:textId="1BA39419" w:rsidR="004C0271" w:rsidRDefault="004C0271" w:rsidP="00293718">
            <w:pPr>
              <w:pStyle w:val="ListParagraph"/>
              <w:numPr>
                <w:ilvl w:val="1"/>
                <w:numId w:val="9"/>
              </w:numPr>
              <w:ind w:left="1440"/>
              <w:contextualSpacing w:val="0"/>
              <w:jc w:val="both"/>
            </w:pPr>
            <w:r w:rsidRPr="0051690F">
              <w:t xml:space="preserve">Identify </w:t>
            </w:r>
            <w:r w:rsidRPr="00685E71">
              <w:t xml:space="preserve">and specify QCL/TCI-related enhancements to </w:t>
            </w:r>
            <w:r w:rsidRPr="00C05E78">
              <w:rPr>
                <w:b/>
                <w:bCs/>
                <w:u w:val="single"/>
              </w:rPr>
              <w:t>enable inter-cell multi-TRP operations</w:t>
            </w:r>
            <w:r w:rsidRPr="00685E71">
              <w:t xml:space="preserve">, assuming multi-DCI </w:t>
            </w:r>
            <w:r w:rsidRPr="00F00062">
              <w:rPr>
                <w:b/>
                <w:bCs/>
                <w:u w:val="single"/>
              </w:rPr>
              <w:t>based multi-PDSCH reception</w:t>
            </w:r>
          </w:p>
        </w:tc>
      </w:tr>
    </w:tbl>
    <w:p w14:paraId="49B75E9C" w14:textId="77777777" w:rsidR="009956B4" w:rsidRPr="009956B4" w:rsidRDefault="009956B4" w:rsidP="00951F22">
      <w:pPr>
        <w:rPr>
          <w:lang w:val="en-GB"/>
        </w:rPr>
      </w:pPr>
    </w:p>
    <w:p w14:paraId="70B59239" w14:textId="4D4B078E" w:rsidR="00951F22" w:rsidRDefault="00951F22" w:rsidP="00951F22">
      <w:r>
        <w:t>Ending Rel-17</w:t>
      </w:r>
      <w:r w:rsidR="00377364">
        <w:t xml:space="preserve">, we have crystallized the Rel-17 features of </w:t>
      </w:r>
      <w:proofErr w:type="spellStart"/>
      <w:r w:rsidR="00377364">
        <w:t>FeMIMO</w:t>
      </w:r>
      <w:proofErr w:type="spellEnd"/>
      <w:r w:rsidR="00377364">
        <w:t xml:space="preserve"> in </w:t>
      </w:r>
      <w:r w:rsidRPr="006C04DD">
        <w:t>RP-220802</w:t>
      </w:r>
      <w:r w:rsidR="00452C70">
        <w:t xml:space="preserve"> [2]</w:t>
      </w:r>
      <w:r w:rsidR="00377364">
        <w:t xml:space="preserve">, </w:t>
      </w:r>
      <w:r w:rsidR="002D4E12">
        <w:t xml:space="preserve">where inter-cell multi-TRP operation is listed: </w:t>
      </w:r>
    </w:p>
    <w:tbl>
      <w:tblPr>
        <w:tblStyle w:val="TableGrid"/>
        <w:tblW w:w="0" w:type="auto"/>
        <w:tblLook w:val="04A0" w:firstRow="1" w:lastRow="0" w:firstColumn="1" w:lastColumn="0" w:noHBand="0" w:noVBand="1"/>
      </w:tblPr>
      <w:tblGrid>
        <w:gridCol w:w="9617"/>
      </w:tblGrid>
      <w:tr w:rsidR="00951F22" w:rsidRPr="009467DE" w14:paraId="5CA8B51F" w14:textId="77777777">
        <w:tc>
          <w:tcPr>
            <w:tcW w:w="9617" w:type="dxa"/>
          </w:tcPr>
          <w:p w14:paraId="00B7949D" w14:textId="77777777" w:rsidR="00951F22" w:rsidRDefault="00951F22">
            <w:pPr>
              <w:ind w:firstLine="270"/>
              <w:jc w:val="both"/>
              <w:rPr>
                <w:b/>
                <w:bCs/>
                <w:i/>
                <w:iCs/>
                <w:u w:val="single"/>
              </w:rPr>
            </w:pPr>
            <w:r w:rsidRPr="009467DE">
              <w:rPr>
                <w:i/>
                <w:iCs/>
              </w:rPr>
              <w:t xml:space="preserve">In Rel-17, multi-TRP PDSCH transmission is </w:t>
            </w:r>
            <w:r w:rsidRPr="00F00062">
              <w:rPr>
                <w:i/>
                <w:iCs/>
              </w:rPr>
              <w:t>further extended to inter-cell operation. A UE can be configured with SSB associated with PCI which are different from serving cell PCI, known as additional</w:t>
            </w:r>
            <w:r w:rsidRPr="009467DE">
              <w:rPr>
                <w:i/>
                <w:iCs/>
              </w:rPr>
              <w:t xml:space="preserve"> PCI. </w:t>
            </w:r>
            <w:r w:rsidRPr="006C04DD">
              <w:rPr>
                <w:b/>
                <w:bCs/>
                <w:i/>
                <w:iCs/>
                <w:u w:val="single"/>
              </w:rPr>
              <w:t>At most 7 different additional PCI can be configured to the UE, and only one is activated for inter-cell multi-TRP operation</w:t>
            </w:r>
            <w:r w:rsidRPr="009467DE">
              <w:rPr>
                <w:i/>
                <w:iCs/>
              </w:rPr>
              <w:t xml:space="preserve">. The additional PCI can be associated with one or more TCI states, and </w:t>
            </w:r>
            <w:r w:rsidRPr="00F00062">
              <w:rPr>
                <w:b/>
                <w:bCs/>
                <w:i/>
                <w:iCs/>
                <w:u w:val="single"/>
              </w:rPr>
              <w:t xml:space="preserve">gNB can schedule PDSCH dynamically from either TRP by indicating TCI in DCI.  </w:t>
            </w:r>
          </w:p>
          <w:p w14:paraId="775593D0" w14:textId="77777777" w:rsidR="001B6F0C" w:rsidRPr="00F00062" w:rsidRDefault="001B6F0C">
            <w:pPr>
              <w:ind w:firstLine="270"/>
              <w:jc w:val="both"/>
              <w:rPr>
                <w:b/>
                <w:bCs/>
                <w:i/>
                <w:iCs/>
                <w:u w:val="single"/>
              </w:rPr>
            </w:pPr>
          </w:p>
          <w:p w14:paraId="1DCD00E9" w14:textId="7DE412DC" w:rsidR="00951F22" w:rsidRPr="009467DE" w:rsidRDefault="00951F22">
            <w:pPr>
              <w:rPr>
                <w:i/>
                <w:iCs/>
              </w:rPr>
            </w:pPr>
            <w:r w:rsidRPr="00F00062">
              <w:rPr>
                <w:rFonts w:hint="eastAsia"/>
                <w:i/>
                <w:iCs/>
              </w:rPr>
              <w:t xml:space="preserve">In Rel-17, beam reporting and </w:t>
            </w:r>
            <w:r w:rsidRPr="00F00062">
              <w:rPr>
                <w:rFonts w:eastAsia="DengXian" w:hint="eastAsia"/>
                <w:i/>
                <w:iCs/>
                <w:lang w:eastAsia="zh-CN"/>
              </w:rPr>
              <w:t>BFR</w:t>
            </w:r>
            <w:r w:rsidRPr="00F00062">
              <w:rPr>
                <w:rFonts w:hint="eastAsia"/>
                <w:i/>
                <w:iCs/>
              </w:rPr>
              <w:t xml:space="preserve"> are enhanced for </w:t>
            </w:r>
            <w:proofErr w:type="spellStart"/>
            <w:r w:rsidRPr="00F00062">
              <w:rPr>
                <w:rFonts w:hint="eastAsia"/>
                <w:i/>
                <w:iCs/>
              </w:rPr>
              <w:t>mTRP</w:t>
            </w:r>
            <w:proofErr w:type="spellEnd"/>
            <w:r w:rsidRPr="00F00062">
              <w:rPr>
                <w:rFonts w:hint="eastAsia"/>
                <w:i/>
                <w:iCs/>
              </w:rPr>
              <w:t xml:space="preserve"> scenario specifically</w:t>
            </w:r>
            <w:r w:rsidRPr="009467DE">
              <w:rPr>
                <w:rFonts w:hint="eastAsia"/>
                <w:i/>
                <w:iCs/>
              </w:rPr>
              <w:t>. F</w:t>
            </w:r>
            <w:r w:rsidRPr="009467DE">
              <w:rPr>
                <w:i/>
                <w:iCs/>
              </w:rPr>
              <w:t>o</w:t>
            </w:r>
            <w:r w:rsidRPr="009467DE">
              <w:rPr>
                <w:rFonts w:hint="eastAsia"/>
                <w:i/>
                <w:iCs/>
              </w:rPr>
              <w:t xml:space="preserve">r beam reporting enhancement, framework of Rel-15 </w:t>
            </w:r>
            <w:r w:rsidRPr="00F00062">
              <w:rPr>
                <w:rFonts w:hint="eastAsia"/>
                <w:b/>
                <w:bCs/>
                <w:i/>
                <w:iCs/>
                <w:u w:val="single"/>
              </w:rPr>
              <w:t>group based beam reporting is extended</w:t>
            </w:r>
            <w:r w:rsidRPr="00F00062">
              <w:rPr>
                <w:rFonts w:eastAsia="DengXian" w:hint="eastAsia"/>
                <w:b/>
                <w:bCs/>
                <w:i/>
                <w:iCs/>
                <w:u w:val="single"/>
                <w:lang w:eastAsia="zh-CN"/>
              </w:rPr>
              <w:t xml:space="preserve"> to facilitate simultaneous transmission of multiple TRPs</w:t>
            </w:r>
            <w:r w:rsidRPr="00F00062">
              <w:rPr>
                <w:rFonts w:hint="eastAsia"/>
                <w:b/>
                <w:bCs/>
                <w:i/>
                <w:iCs/>
                <w:u w:val="single"/>
              </w:rPr>
              <w:t>.</w:t>
            </w:r>
            <w:r w:rsidRPr="009467DE">
              <w:rPr>
                <w:rFonts w:hint="eastAsia"/>
                <w:i/>
                <w:iCs/>
              </w:rPr>
              <w:t xml:space="preserve"> </w:t>
            </w:r>
            <w:r w:rsidRPr="009467DE">
              <w:rPr>
                <w:rFonts w:eastAsia="DengXian"/>
                <w:i/>
                <w:iCs/>
                <w:lang w:eastAsia="zh-CN"/>
              </w:rPr>
              <w:t>T</w:t>
            </w:r>
            <w:r w:rsidRPr="009467DE">
              <w:rPr>
                <w:rFonts w:eastAsia="DengXian" w:hint="eastAsia"/>
                <w:i/>
                <w:iCs/>
                <w:lang w:eastAsia="zh-CN"/>
              </w:rPr>
              <w:t>o achieve that, o</w:t>
            </w:r>
            <w:r w:rsidRPr="009467DE">
              <w:rPr>
                <w:rFonts w:hint="eastAsia"/>
                <w:i/>
                <w:iCs/>
              </w:rPr>
              <w:t>ne CSI resource setting includ</w:t>
            </w:r>
            <w:r w:rsidRPr="009467DE">
              <w:rPr>
                <w:rFonts w:eastAsia="DengXian" w:hint="eastAsia"/>
                <w:i/>
                <w:iCs/>
                <w:lang w:eastAsia="zh-CN"/>
              </w:rPr>
              <w:t>ing</w:t>
            </w:r>
            <w:r w:rsidRPr="009467DE">
              <w:rPr>
                <w:rFonts w:hint="eastAsia"/>
                <w:i/>
                <w:iCs/>
              </w:rPr>
              <w:t xml:space="preserve"> two resource sets corresponding to two TRPs</w:t>
            </w:r>
            <w:r w:rsidRPr="009467DE">
              <w:rPr>
                <w:rFonts w:eastAsia="DengXian" w:hint="eastAsia"/>
                <w:i/>
                <w:iCs/>
                <w:lang w:eastAsia="zh-CN"/>
              </w:rPr>
              <w:t xml:space="preserve"> can be configured</w:t>
            </w:r>
            <w:r w:rsidRPr="009467DE">
              <w:rPr>
                <w:rFonts w:hint="eastAsia"/>
                <w:i/>
                <w:iCs/>
              </w:rPr>
              <w:t>. In a CSI-report, UE can report N (</w:t>
            </w:r>
            <w:proofErr w:type="spellStart"/>
            <w:r w:rsidRPr="009467DE">
              <w:rPr>
                <w:rFonts w:hint="eastAsia"/>
                <w:i/>
                <w:iCs/>
              </w:rPr>
              <w:t>Nmax</w:t>
            </w:r>
            <w:proofErr w:type="spellEnd"/>
            <w:r w:rsidRPr="009467DE">
              <w:rPr>
                <w:rFonts w:hint="eastAsia"/>
                <w:i/>
                <w:iCs/>
              </w:rPr>
              <w:t xml:space="preserve"> = {1,</w:t>
            </w:r>
            <w:r w:rsidRPr="009467DE">
              <w:rPr>
                <w:rFonts w:eastAsia="DengXian" w:hint="eastAsia"/>
                <w:i/>
                <w:iCs/>
                <w:lang w:eastAsia="zh-CN"/>
              </w:rPr>
              <w:t xml:space="preserve"> </w:t>
            </w:r>
            <w:r w:rsidRPr="009467DE">
              <w:rPr>
                <w:rFonts w:hint="eastAsia"/>
                <w:i/>
                <w:iCs/>
              </w:rPr>
              <w:t>2,</w:t>
            </w:r>
            <w:r w:rsidRPr="009467DE">
              <w:rPr>
                <w:rFonts w:eastAsia="DengXian" w:hint="eastAsia"/>
                <w:i/>
                <w:iCs/>
                <w:lang w:eastAsia="zh-CN"/>
              </w:rPr>
              <w:t xml:space="preserve"> </w:t>
            </w:r>
            <w:r w:rsidRPr="009467DE">
              <w:rPr>
                <w:rFonts w:hint="eastAsia"/>
                <w:i/>
                <w:iCs/>
              </w:rPr>
              <w:t>3,</w:t>
            </w:r>
            <w:r w:rsidRPr="009467DE">
              <w:rPr>
                <w:rFonts w:eastAsia="DengXian" w:hint="eastAsia"/>
                <w:i/>
                <w:iCs/>
                <w:lang w:eastAsia="zh-CN"/>
              </w:rPr>
              <w:t xml:space="preserve"> </w:t>
            </w:r>
            <w:r w:rsidRPr="009467DE">
              <w:rPr>
                <w:rFonts w:hint="eastAsia"/>
                <w:i/>
                <w:iCs/>
              </w:rPr>
              <w:t>4}) groups</w:t>
            </w:r>
            <w:r w:rsidRPr="009467DE">
              <w:rPr>
                <w:rFonts w:eastAsia="DengXian" w:hint="eastAsia"/>
                <w:i/>
                <w:iCs/>
                <w:lang w:eastAsia="zh-CN"/>
              </w:rPr>
              <w:t xml:space="preserve"> of</w:t>
            </w:r>
            <w:r w:rsidRPr="009467DE">
              <w:rPr>
                <w:rFonts w:hint="eastAsia"/>
                <w:i/>
                <w:iCs/>
              </w:rPr>
              <w:t xml:space="preserve"> simultaneously </w:t>
            </w:r>
            <w:r w:rsidRPr="009467DE">
              <w:rPr>
                <w:i/>
                <w:iCs/>
              </w:rPr>
              <w:t xml:space="preserve">received </w:t>
            </w:r>
            <w:r w:rsidRPr="009467DE">
              <w:rPr>
                <w:rFonts w:eastAsia="DengXian"/>
                <w:i/>
                <w:iCs/>
                <w:lang w:eastAsia="zh-CN"/>
              </w:rPr>
              <w:t>beams</w:t>
            </w:r>
            <w:r w:rsidRPr="009467DE">
              <w:rPr>
                <w:rFonts w:eastAsia="DengXian" w:hint="eastAsia"/>
                <w:i/>
                <w:iCs/>
                <w:lang w:eastAsia="zh-CN"/>
              </w:rPr>
              <w:t xml:space="preserve">, wherein each reported beam in one group corresponds to one TRP. </w:t>
            </w:r>
          </w:p>
        </w:tc>
      </w:tr>
    </w:tbl>
    <w:p w14:paraId="6F88DDE5" w14:textId="4485D95C" w:rsidR="00951F22" w:rsidRDefault="00951F22" w:rsidP="005C0A8F"/>
    <w:p w14:paraId="4321A865" w14:textId="483266C1" w:rsidR="004C3012" w:rsidRDefault="00F00062" w:rsidP="00686507">
      <w:r>
        <w:t>F</w:t>
      </w:r>
      <w:r w:rsidR="00686507">
        <w:t xml:space="preserve">rom TS 38.331, if </w:t>
      </w:r>
      <w:r w:rsidR="00686507" w:rsidRPr="00686507">
        <w:rPr>
          <w:i/>
          <w:iCs/>
        </w:rPr>
        <w:t>groupBasedBeamReporting-v1710</w:t>
      </w:r>
      <w:r w:rsidR="00686507">
        <w:t xml:space="preserve"> is configured in the </w:t>
      </w:r>
      <w:r w:rsidR="00686507" w:rsidRPr="00686507">
        <w:rPr>
          <w:i/>
          <w:iCs/>
        </w:rPr>
        <w:t>CSI-</w:t>
      </w:r>
      <w:proofErr w:type="spellStart"/>
      <w:r w:rsidR="00686507" w:rsidRPr="00686507">
        <w:rPr>
          <w:i/>
          <w:iCs/>
        </w:rPr>
        <w:t>ReportConfig</w:t>
      </w:r>
      <w:proofErr w:type="spellEnd"/>
      <w:r w:rsidR="00686507">
        <w:t xml:space="preserve"> IE, then </w:t>
      </w:r>
      <w:r w:rsidR="004C3012">
        <w:t>it</w:t>
      </w:r>
      <w:r w:rsidR="00686507">
        <w:t xml:space="preserve"> indicates t</w:t>
      </w:r>
      <w:r w:rsidR="004C3012">
        <w:t>hat t</w:t>
      </w:r>
      <w:r w:rsidR="00686507">
        <w:t xml:space="preserve">his </w:t>
      </w:r>
      <w:r w:rsidR="00686507" w:rsidRPr="004C3012">
        <w:rPr>
          <w:i/>
          <w:iCs/>
        </w:rPr>
        <w:t>CSI-</w:t>
      </w:r>
      <w:proofErr w:type="spellStart"/>
      <w:r w:rsidR="00686507" w:rsidRPr="004C3012">
        <w:rPr>
          <w:i/>
          <w:iCs/>
        </w:rPr>
        <w:t>ResourceConfig</w:t>
      </w:r>
      <w:proofErr w:type="spellEnd"/>
      <w:r w:rsidR="00686507">
        <w:t xml:space="preserve"> </w:t>
      </w:r>
      <w:r w:rsidR="004C3012">
        <w:t xml:space="preserve">is used </w:t>
      </w:r>
      <w:r w:rsidR="00686507">
        <w:t xml:space="preserve">as </w:t>
      </w:r>
      <w:proofErr w:type="spellStart"/>
      <w:r w:rsidR="00686507" w:rsidRPr="004C3012">
        <w:rPr>
          <w:i/>
          <w:iCs/>
        </w:rPr>
        <w:t>resourceForChannelMeasurement</w:t>
      </w:r>
      <w:proofErr w:type="spellEnd"/>
      <w:r w:rsidR="004C3012">
        <w:t>. T</w:t>
      </w:r>
      <w:r w:rsidR="00686507">
        <w:t>he network configures 2 resource sets, which may be</w:t>
      </w:r>
      <w:r w:rsidR="004C3012">
        <w:t xml:space="preserve">: </w:t>
      </w:r>
    </w:p>
    <w:p w14:paraId="10A70560" w14:textId="77777777" w:rsidR="004C3012" w:rsidRDefault="00686507" w:rsidP="00293718">
      <w:pPr>
        <w:pStyle w:val="ListParagraph"/>
        <w:numPr>
          <w:ilvl w:val="0"/>
          <w:numId w:val="8"/>
        </w:numPr>
      </w:pPr>
      <w:r>
        <w:t xml:space="preserve">two NZP CSI-RS resource sets, </w:t>
      </w:r>
    </w:p>
    <w:p w14:paraId="66CDB603" w14:textId="77777777" w:rsidR="004C3012" w:rsidRDefault="00686507" w:rsidP="00293718">
      <w:pPr>
        <w:pStyle w:val="ListParagraph"/>
        <w:numPr>
          <w:ilvl w:val="0"/>
          <w:numId w:val="8"/>
        </w:numPr>
      </w:pPr>
      <w:r>
        <w:t>two CSI SSB resource sets</w:t>
      </w:r>
      <w:r w:rsidR="004C3012">
        <w:t>,</w:t>
      </w:r>
      <w:r>
        <w:t xml:space="preserve"> or </w:t>
      </w:r>
    </w:p>
    <w:p w14:paraId="7FE357C3" w14:textId="77777777" w:rsidR="004C3012" w:rsidRDefault="00686507" w:rsidP="00293718">
      <w:pPr>
        <w:pStyle w:val="ListParagraph"/>
        <w:numPr>
          <w:ilvl w:val="0"/>
          <w:numId w:val="8"/>
        </w:numPr>
      </w:pPr>
      <w:r>
        <w:t xml:space="preserve">one NZP CSI-RS resource set and one CSI-SSB resource set </w:t>
      </w:r>
    </w:p>
    <w:p w14:paraId="211A9DBA" w14:textId="77777777" w:rsidR="00F00062" w:rsidRDefault="00F00062" w:rsidP="00F00062"/>
    <w:p w14:paraId="4E425E29" w14:textId="41AB47D9" w:rsidR="005B740B" w:rsidRPr="001B6F0C" w:rsidRDefault="00264EFA" w:rsidP="005B740B">
      <w:pPr>
        <w:pStyle w:val="RAN4observation0"/>
      </w:pPr>
      <w:bookmarkStart w:id="5" w:name="_Toc142645472"/>
      <w:r w:rsidRPr="001B6F0C">
        <w:t xml:space="preserve">Both intra-cell and inter-cell operations as feasible for </w:t>
      </w:r>
      <w:r w:rsidR="00B46E0E" w:rsidRPr="001B6F0C">
        <w:t xml:space="preserve">Rel-17 </w:t>
      </w:r>
      <w:r w:rsidRPr="001B6F0C">
        <w:t>group based beam reporting.</w:t>
      </w:r>
      <w:bookmarkEnd w:id="5"/>
    </w:p>
    <w:p w14:paraId="716FFFB8" w14:textId="2FCBCF62" w:rsidR="001B6F0C" w:rsidRPr="001B6F0C" w:rsidRDefault="001B6F0C" w:rsidP="001B6F0C">
      <w:pPr>
        <w:pStyle w:val="RAN4observation0"/>
      </w:pPr>
      <w:bookmarkStart w:id="6" w:name="_Toc142645473"/>
      <w:r w:rsidRPr="001B6F0C">
        <w:t>Additional PCI is already specified in Rel-17.</w:t>
      </w:r>
      <w:bookmarkEnd w:id="6"/>
    </w:p>
    <w:p w14:paraId="58AE46FF" w14:textId="407876E3" w:rsidR="005B740B" w:rsidRPr="001B6F0C" w:rsidRDefault="002375E0" w:rsidP="00194B20">
      <w:pPr>
        <w:pStyle w:val="RAN4observation0"/>
      </w:pPr>
      <w:bookmarkStart w:id="7" w:name="_Toc142645474"/>
      <w:r w:rsidRPr="001B6F0C">
        <w:t>Since group</w:t>
      </w:r>
      <w:r w:rsidR="001B6F0C" w:rsidRPr="001B6F0C">
        <w:t>-</w:t>
      </w:r>
      <w:r w:rsidRPr="001B6F0C">
        <w:t xml:space="preserve">based beam reporting is feasible for inter-cell </w:t>
      </w:r>
      <w:proofErr w:type="spellStart"/>
      <w:r w:rsidRPr="001B6F0C">
        <w:t>mTRP</w:t>
      </w:r>
      <w:proofErr w:type="spellEnd"/>
      <w:r w:rsidRPr="001B6F0C">
        <w:t>, s</w:t>
      </w:r>
      <w:r w:rsidR="005B740B" w:rsidRPr="001B6F0C">
        <w:t xml:space="preserve">upport </w:t>
      </w:r>
      <w:r w:rsidRPr="001B6F0C">
        <w:t>in</w:t>
      </w:r>
      <w:r w:rsidR="005B740B" w:rsidRPr="001B6F0C">
        <w:t xml:space="preserve"> RAN4</w:t>
      </w:r>
      <w:r w:rsidRPr="001B6F0C">
        <w:t xml:space="preserve"> that the</w:t>
      </w:r>
      <w:r w:rsidR="005B740B" w:rsidRPr="001B6F0C">
        <w:t xml:space="preserve"> </w:t>
      </w:r>
      <w:r w:rsidRPr="001B6F0C">
        <w:t xml:space="preserve">inter-cell </w:t>
      </w:r>
      <w:proofErr w:type="spellStart"/>
      <w:r w:rsidRPr="001B6F0C">
        <w:t>mTRP</w:t>
      </w:r>
      <w:proofErr w:type="spellEnd"/>
      <w:r w:rsidRPr="001B6F0C">
        <w:t xml:space="preserve"> scenario applies to simultaneous reception based </w:t>
      </w:r>
      <w:proofErr w:type="spellStart"/>
      <w:r w:rsidRPr="001B6F0C">
        <w:t>mTRP</w:t>
      </w:r>
      <w:proofErr w:type="spellEnd"/>
      <w:r w:rsidRPr="001B6F0C">
        <w:t xml:space="preserve"> scheme</w:t>
      </w:r>
      <w:r w:rsidR="00730E7F">
        <w:t>.</w:t>
      </w:r>
      <w:bookmarkEnd w:id="7"/>
    </w:p>
    <w:p w14:paraId="69C9360E" w14:textId="013570DC" w:rsidR="002E7AB5" w:rsidRPr="001B6F0C" w:rsidRDefault="002E7AB5" w:rsidP="002E7AB5">
      <w:pPr>
        <w:pStyle w:val="RAN4proposal"/>
      </w:pPr>
      <w:bookmarkStart w:id="8" w:name="_Toc142645475"/>
      <w:r w:rsidRPr="001B6F0C">
        <w:t xml:space="preserve">RAN4 to define requirements </w:t>
      </w:r>
      <w:r w:rsidR="000858BD" w:rsidRPr="001B6F0C">
        <w:t>for</w:t>
      </w:r>
      <w:r w:rsidRPr="001B6F0C">
        <w:t xml:space="preserve"> </w:t>
      </w:r>
      <w:r w:rsidR="001C361A" w:rsidRPr="001B6F0C">
        <w:rPr>
          <w:rFonts w:eastAsia="Times New Roman" w:cs="Times New Roman"/>
          <w:szCs w:val="20"/>
          <w:lang w:val="en-GB"/>
        </w:rPr>
        <w:t>simultaneous reception in Rel-18 includ</w:t>
      </w:r>
      <w:r w:rsidR="004B1B8A" w:rsidRPr="001B6F0C">
        <w:rPr>
          <w:rFonts w:eastAsia="Times New Roman" w:cs="Times New Roman"/>
          <w:szCs w:val="20"/>
          <w:lang w:val="en-GB"/>
        </w:rPr>
        <w:t xml:space="preserve">ing </w:t>
      </w:r>
      <w:r w:rsidR="0034548F" w:rsidRPr="001B6F0C">
        <w:rPr>
          <w:rFonts w:eastAsia="Times New Roman" w:cs="Times New Roman"/>
          <w:szCs w:val="20"/>
          <w:lang w:val="en-GB"/>
        </w:rPr>
        <w:t xml:space="preserve">intra-cell and inter-cell </w:t>
      </w:r>
      <w:proofErr w:type="spellStart"/>
      <w:r w:rsidR="0034548F" w:rsidRPr="001B6F0C">
        <w:rPr>
          <w:rFonts w:eastAsia="Times New Roman" w:cs="Times New Roman"/>
          <w:szCs w:val="20"/>
          <w:lang w:val="en-GB"/>
        </w:rPr>
        <w:t>mTRP</w:t>
      </w:r>
      <w:proofErr w:type="spellEnd"/>
      <w:r w:rsidR="0034548F" w:rsidRPr="001B6F0C">
        <w:rPr>
          <w:rFonts w:eastAsia="Times New Roman" w:cs="Times New Roman"/>
          <w:szCs w:val="20"/>
          <w:lang w:val="en-GB"/>
        </w:rPr>
        <w:t xml:space="preserve"> scenario</w:t>
      </w:r>
      <w:r w:rsidR="00A63DED" w:rsidRPr="001B6F0C">
        <w:rPr>
          <w:rFonts w:eastAsia="Times New Roman" w:cs="Times New Roman"/>
          <w:szCs w:val="20"/>
          <w:lang w:val="en-GB"/>
        </w:rPr>
        <w:t xml:space="preserve"> for FR1 and FR2</w:t>
      </w:r>
      <w:r w:rsidR="0034548F" w:rsidRPr="001B6F0C">
        <w:rPr>
          <w:rFonts w:eastAsia="Times New Roman" w:cs="Times New Roman"/>
          <w:szCs w:val="20"/>
          <w:lang w:val="en-GB"/>
        </w:rPr>
        <w:t>.</w:t>
      </w:r>
      <w:bookmarkEnd w:id="8"/>
      <w:r w:rsidR="0034548F" w:rsidRPr="001B6F0C">
        <w:rPr>
          <w:rFonts w:eastAsia="Times New Roman" w:cs="Times New Roman"/>
          <w:szCs w:val="20"/>
          <w:lang w:val="en-GB"/>
        </w:rPr>
        <w:t xml:space="preserve"> </w:t>
      </w:r>
    </w:p>
    <w:p w14:paraId="0A44D79A" w14:textId="2B88EAF1" w:rsidR="005C0A8F" w:rsidRDefault="005C0A8F" w:rsidP="005C0A8F"/>
    <w:p w14:paraId="3EA9F558" w14:textId="7DBDAFED" w:rsidR="005C0A8F" w:rsidRDefault="005C0A8F" w:rsidP="005C0A8F">
      <w:pPr>
        <w:pStyle w:val="RAN4H2"/>
      </w:pPr>
      <w:r>
        <w:t xml:space="preserve">TCI state switching </w:t>
      </w:r>
      <w:proofErr w:type="gramStart"/>
      <w:r>
        <w:t>requirements</w:t>
      </w:r>
      <w:proofErr w:type="gramEnd"/>
    </w:p>
    <w:p w14:paraId="1FE8C170" w14:textId="2F609BA4" w:rsidR="001401AE" w:rsidRPr="001401AE" w:rsidRDefault="001401AE" w:rsidP="001401AE">
      <w:r>
        <w:t>In the last RAN4 meeting the TCI switching requirements were discussed in the following issues</w:t>
      </w:r>
      <w:r w:rsidR="00D1094F">
        <w:t xml:space="preserve"> [1]</w:t>
      </w:r>
      <w:r w:rsidRPr="00887CDC">
        <w:rPr>
          <w:lang w:val="en-GB"/>
        </w:rPr>
        <w:fldChar w:fldCharType="begin"/>
      </w:r>
      <w:r w:rsidRPr="00887CDC">
        <w:rPr>
          <w:lang w:val="en-GB"/>
        </w:rPr>
        <w:instrText xml:space="preserve"> REF _Ref131078095 \r \h </w:instrText>
      </w:r>
      <w:r w:rsidRPr="00887CDC">
        <w:rPr>
          <w:lang w:val="en-GB"/>
        </w:rPr>
      </w:r>
      <w:r w:rsidR="0012744D">
        <w:rPr>
          <w:lang w:val="en-GB"/>
        </w:rPr>
        <w:fldChar w:fldCharType="separate"/>
      </w:r>
      <w:r w:rsidRPr="00887CDC">
        <w:rPr>
          <w:lang w:val="en-GB"/>
        </w:rPr>
        <w:fldChar w:fldCharType="end"/>
      </w:r>
      <w:r w:rsidRPr="00887CDC">
        <w:rPr>
          <w:lang w:val="en-GB"/>
        </w:rPr>
        <w:t>:</w:t>
      </w:r>
    </w:p>
    <w:tbl>
      <w:tblPr>
        <w:tblStyle w:val="TableGrid"/>
        <w:tblW w:w="0" w:type="auto"/>
        <w:tblLook w:val="04A0" w:firstRow="1" w:lastRow="0" w:firstColumn="1" w:lastColumn="0" w:noHBand="0" w:noVBand="1"/>
      </w:tblPr>
      <w:tblGrid>
        <w:gridCol w:w="9617"/>
      </w:tblGrid>
      <w:tr w:rsidR="005C0A8F" w:rsidRPr="0054017E" w14:paraId="43661BB7" w14:textId="77777777" w:rsidTr="005C0A8F">
        <w:tc>
          <w:tcPr>
            <w:tcW w:w="9617" w:type="dxa"/>
          </w:tcPr>
          <w:p w14:paraId="7DDAD4FA" w14:textId="77777777" w:rsidR="00F04512" w:rsidRPr="00F04512" w:rsidRDefault="00F04512" w:rsidP="00F04512">
            <w:pPr>
              <w:rPr>
                <w:rFonts w:eastAsia="Times New Roman" w:cs="Times New Roman"/>
                <w:szCs w:val="20"/>
              </w:rPr>
            </w:pPr>
            <w:r w:rsidRPr="00F04512">
              <w:rPr>
                <w:rFonts w:eastAsia="Times New Roman" w:cs="Times New Roman"/>
                <w:b/>
                <w:bCs/>
                <w:szCs w:val="20"/>
                <w:u w:val="single"/>
              </w:rPr>
              <w:t xml:space="preserve">Issue 3-1-6: Whether/How to specify TCI state switching requirements for </w:t>
            </w:r>
            <w:proofErr w:type="spellStart"/>
            <w:r w:rsidRPr="00F04512">
              <w:rPr>
                <w:rFonts w:eastAsia="Times New Roman" w:cs="Times New Roman"/>
                <w:b/>
                <w:bCs/>
                <w:szCs w:val="20"/>
                <w:u w:val="single"/>
              </w:rPr>
              <w:t>eUTCI</w:t>
            </w:r>
            <w:proofErr w:type="spellEnd"/>
            <w:r w:rsidRPr="00F04512">
              <w:rPr>
                <w:rFonts w:eastAsia="Times New Roman" w:cs="Times New Roman"/>
                <w:b/>
                <w:bCs/>
                <w:szCs w:val="20"/>
                <w:u w:val="single"/>
              </w:rPr>
              <w:t>?</w:t>
            </w:r>
          </w:p>
          <w:p w14:paraId="4F29873C" w14:textId="77777777" w:rsidR="00F04512" w:rsidRPr="00F04512" w:rsidRDefault="00F04512" w:rsidP="00293718">
            <w:pPr>
              <w:numPr>
                <w:ilvl w:val="0"/>
                <w:numId w:val="15"/>
              </w:numPr>
              <w:spacing w:after="120"/>
              <w:textAlignment w:val="center"/>
              <w:rPr>
                <w:rFonts w:eastAsia="Times New Roman" w:cs="Times New Roman"/>
                <w:szCs w:val="20"/>
                <w:lang w:val="da-DK"/>
              </w:rPr>
            </w:pPr>
            <w:r w:rsidRPr="00F04512">
              <w:rPr>
                <w:rFonts w:eastAsia="Times New Roman" w:cs="Times New Roman"/>
                <w:szCs w:val="20"/>
                <w:lang w:val="da-DK"/>
              </w:rPr>
              <w:t xml:space="preserve">RAN4 to </w:t>
            </w:r>
            <w:proofErr w:type="spellStart"/>
            <w:r w:rsidRPr="00F04512">
              <w:rPr>
                <w:rFonts w:eastAsia="Times New Roman" w:cs="Times New Roman"/>
                <w:szCs w:val="20"/>
                <w:lang w:val="da-DK"/>
              </w:rPr>
              <w:t>discuss</w:t>
            </w:r>
            <w:proofErr w:type="spellEnd"/>
            <w:r w:rsidRPr="00F04512">
              <w:rPr>
                <w:rFonts w:eastAsia="Times New Roman" w:cs="Times New Roman"/>
                <w:szCs w:val="20"/>
                <w:lang w:val="da-DK"/>
              </w:rPr>
              <w:t>:</w:t>
            </w:r>
          </w:p>
          <w:p w14:paraId="0735F1ED" w14:textId="77777777" w:rsidR="00F04512" w:rsidRPr="00F04512" w:rsidRDefault="00F04512" w:rsidP="00293718">
            <w:pPr>
              <w:numPr>
                <w:ilvl w:val="1"/>
                <w:numId w:val="15"/>
              </w:numPr>
              <w:spacing w:after="120"/>
              <w:textAlignment w:val="center"/>
              <w:rPr>
                <w:rFonts w:eastAsia="Times New Roman" w:cs="Times New Roman"/>
                <w:szCs w:val="20"/>
                <w:lang w:val="da-DK"/>
              </w:rPr>
            </w:pPr>
            <w:r w:rsidRPr="00F04512">
              <w:rPr>
                <w:rFonts w:eastAsia="Times New Roman" w:cs="Times New Roman"/>
                <w:szCs w:val="20"/>
                <w:lang w:val="da-DK"/>
              </w:rPr>
              <w:t xml:space="preserve">For </w:t>
            </w:r>
            <w:proofErr w:type="spellStart"/>
            <w:r w:rsidRPr="00F04512">
              <w:rPr>
                <w:rFonts w:eastAsia="Times New Roman" w:cs="Times New Roman"/>
                <w:szCs w:val="20"/>
                <w:lang w:val="da-DK"/>
              </w:rPr>
              <w:t>mDCI</w:t>
            </w:r>
            <w:proofErr w:type="spellEnd"/>
            <w:r w:rsidRPr="00F04512">
              <w:rPr>
                <w:rFonts w:eastAsia="Times New Roman" w:cs="Times New Roman"/>
                <w:szCs w:val="20"/>
                <w:lang w:val="da-DK"/>
              </w:rPr>
              <w:t xml:space="preserve"> </w:t>
            </w:r>
            <w:proofErr w:type="spellStart"/>
            <w:r w:rsidRPr="00F04512">
              <w:rPr>
                <w:rFonts w:eastAsia="Times New Roman" w:cs="Times New Roman"/>
                <w:szCs w:val="20"/>
                <w:lang w:val="da-DK"/>
              </w:rPr>
              <w:t>based</w:t>
            </w:r>
            <w:proofErr w:type="spellEnd"/>
            <w:r w:rsidRPr="00F04512">
              <w:rPr>
                <w:rFonts w:eastAsia="Times New Roman" w:cs="Times New Roman"/>
                <w:szCs w:val="20"/>
                <w:lang w:val="da-DK"/>
              </w:rPr>
              <w:t xml:space="preserve"> </w:t>
            </w:r>
            <w:proofErr w:type="spellStart"/>
            <w:r w:rsidRPr="00F04512">
              <w:rPr>
                <w:rFonts w:eastAsia="Times New Roman" w:cs="Times New Roman"/>
                <w:szCs w:val="20"/>
                <w:lang w:val="da-DK"/>
              </w:rPr>
              <w:t>mTRP</w:t>
            </w:r>
            <w:proofErr w:type="spellEnd"/>
            <w:r w:rsidRPr="00F04512">
              <w:rPr>
                <w:rFonts w:eastAsia="Times New Roman" w:cs="Times New Roman"/>
                <w:szCs w:val="20"/>
                <w:lang w:val="da-DK"/>
              </w:rPr>
              <w:t>:</w:t>
            </w:r>
          </w:p>
          <w:p w14:paraId="3B8EBE81" w14:textId="77777777" w:rsidR="00F04512" w:rsidRPr="00F04512" w:rsidRDefault="00F04512" w:rsidP="00293718">
            <w:pPr>
              <w:numPr>
                <w:ilvl w:val="2"/>
                <w:numId w:val="15"/>
              </w:numPr>
              <w:spacing w:after="120"/>
              <w:textAlignment w:val="center"/>
              <w:rPr>
                <w:rFonts w:eastAsia="Times New Roman" w:cs="Times New Roman"/>
                <w:szCs w:val="20"/>
              </w:rPr>
            </w:pPr>
            <w:r w:rsidRPr="00F04512">
              <w:rPr>
                <w:rFonts w:eastAsia="Times New Roman" w:cs="Times New Roman"/>
                <w:szCs w:val="20"/>
              </w:rPr>
              <w:t xml:space="preserve">FFS: For UE </w:t>
            </w:r>
            <w:proofErr w:type="gramStart"/>
            <w:r w:rsidRPr="00F04512">
              <w:rPr>
                <w:rFonts w:eastAsia="Times New Roman" w:cs="Times New Roman"/>
                <w:szCs w:val="20"/>
              </w:rPr>
              <w:t>not support</w:t>
            </w:r>
            <w:proofErr w:type="gramEnd"/>
            <w:r w:rsidRPr="00F04512">
              <w:rPr>
                <w:rFonts w:eastAsia="Times New Roman" w:cs="Times New Roman"/>
                <w:szCs w:val="20"/>
              </w:rPr>
              <w:t xml:space="preserve"> two TAs, for each TRP joint/DL/UL TCI states, R17 Active downlink/uplink TCI state switching delay for unified TCI requirements can be reused by association to </w:t>
            </w:r>
            <w:proofErr w:type="spellStart"/>
            <w:r w:rsidRPr="00F04512">
              <w:rPr>
                <w:rFonts w:eastAsia="Times New Roman" w:cs="Times New Roman"/>
                <w:szCs w:val="20"/>
              </w:rPr>
              <w:t>corestPoolIndex</w:t>
            </w:r>
            <w:proofErr w:type="spellEnd"/>
            <w:r w:rsidRPr="00F04512">
              <w:rPr>
                <w:rFonts w:eastAsia="Times New Roman" w:cs="Times New Roman"/>
                <w:szCs w:val="20"/>
              </w:rPr>
              <w:t>.</w:t>
            </w:r>
          </w:p>
          <w:p w14:paraId="6E2F378C" w14:textId="77777777" w:rsidR="00F04512" w:rsidRPr="00F04512" w:rsidRDefault="00F04512" w:rsidP="00293718">
            <w:pPr>
              <w:numPr>
                <w:ilvl w:val="2"/>
                <w:numId w:val="15"/>
              </w:numPr>
              <w:spacing w:after="120"/>
              <w:textAlignment w:val="center"/>
              <w:rPr>
                <w:rFonts w:eastAsia="Times New Roman" w:cs="Times New Roman"/>
                <w:szCs w:val="20"/>
              </w:rPr>
            </w:pPr>
            <w:r w:rsidRPr="00F04512">
              <w:rPr>
                <w:rFonts w:eastAsia="Times New Roman" w:cs="Times New Roman"/>
                <w:szCs w:val="20"/>
              </w:rPr>
              <w:t xml:space="preserve">FFS on the known condition and UE track timing/frequency from different TRPs if two </w:t>
            </w:r>
            <w:proofErr w:type="gramStart"/>
            <w:r w:rsidRPr="00F04512">
              <w:rPr>
                <w:rFonts w:eastAsia="Times New Roman" w:cs="Times New Roman"/>
                <w:szCs w:val="20"/>
              </w:rPr>
              <w:t>TAs</w:t>
            </w:r>
            <w:proofErr w:type="gramEnd"/>
          </w:p>
          <w:p w14:paraId="2472EA26" w14:textId="77777777" w:rsidR="00F04512" w:rsidRPr="00F04512" w:rsidRDefault="00F04512" w:rsidP="00293718">
            <w:pPr>
              <w:numPr>
                <w:ilvl w:val="1"/>
                <w:numId w:val="15"/>
              </w:numPr>
              <w:spacing w:after="120"/>
              <w:textAlignment w:val="center"/>
              <w:rPr>
                <w:rFonts w:eastAsia="Times New Roman" w:cs="Times New Roman"/>
                <w:szCs w:val="20"/>
                <w:lang w:val="da-DK"/>
              </w:rPr>
            </w:pPr>
            <w:r w:rsidRPr="00F04512">
              <w:rPr>
                <w:rFonts w:eastAsia="Times New Roman" w:cs="Times New Roman"/>
                <w:szCs w:val="20"/>
                <w:lang w:val="da-DK"/>
              </w:rPr>
              <w:t xml:space="preserve">For </w:t>
            </w:r>
            <w:proofErr w:type="spellStart"/>
            <w:r w:rsidRPr="00F04512">
              <w:rPr>
                <w:rFonts w:eastAsia="Times New Roman" w:cs="Times New Roman"/>
                <w:szCs w:val="20"/>
                <w:lang w:val="da-DK"/>
              </w:rPr>
              <w:t>sDCI</w:t>
            </w:r>
            <w:proofErr w:type="spellEnd"/>
            <w:r w:rsidRPr="00F04512">
              <w:rPr>
                <w:rFonts w:eastAsia="Times New Roman" w:cs="Times New Roman"/>
                <w:szCs w:val="20"/>
                <w:lang w:val="da-DK"/>
              </w:rPr>
              <w:t xml:space="preserve"> </w:t>
            </w:r>
            <w:proofErr w:type="spellStart"/>
            <w:r w:rsidRPr="00F04512">
              <w:rPr>
                <w:rFonts w:eastAsia="Times New Roman" w:cs="Times New Roman"/>
                <w:szCs w:val="20"/>
                <w:lang w:val="da-DK"/>
              </w:rPr>
              <w:t>based</w:t>
            </w:r>
            <w:proofErr w:type="spellEnd"/>
            <w:r w:rsidRPr="00F04512">
              <w:rPr>
                <w:rFonts w:eastAsia="Times New Roman" w:cs="Times New Roman"/>
                <w:szCs w:val="20"/>
                <w:lang w:val="da-DK"/>
              </w:rPr>
              <w:t xml:space="preserve"> </w:t>
            </w:r>
            <w:proofErr w:type="spellStart"/>
            <w:r w:rsidRPr="00F04512">
              <w:rPr>
                <w:rFonts w:eastAsia="Times New Roman" w:cs="Times New Roman"/>
                <w:szCs w:val="20"/>
                <w:lang w:val="da-DK"/>
              </w:rPr>
              <w:t>mTRP</w:t>
            </w:r>
            <w:proofErr w:type="spellEnd"/>
            <w:r w:rsidRPr="00F04512">
              <w:rPr>
                <w:rFonts w:eastAsia="Times New Roman" w:cs="Times New Roman"/>
                <w:szCs w:val="20"/>
                <w:lang w:val="da-DK"/>
              </w:rPr>
              <w:t>:</w:t>
            </w:r>
          </w:p>
          <w:p w14:paraId="678D8A0C" w14:textId="77777777" w:rsidR="00F04512" w:rsidRPr="00F04512" w:rsidRDefault="00F04512" w:rsidP="00293718">
            <w:pPr>
              <w:numPr>
                <w:ilvl w:val="2"/>
                <w:numId w:val="15"/>
              </w:numPr>
              <w:spacing w:after="120"/>
              <w:textAlignment w:val="center"/>
              <w:rPr>
                <w:rFonts w:eastAsia="Times New Roman" w:cs="Times New Roman"/>
                <w:szCs w:val="20"/>
              </w:rPr>
            </w:pPr>
            <w:r w:rsidRPr="00F04512">
              <w:rPr>
                <w:rFonts w:eastAsia="Times New Roman" w:cs="Times New Roman"/>
                <w:color w:val="000000"/>
                <w:szCs w:val="20"/>
              </w:rPr>
              <w:t>FFS: Whether different RRM requirements are based on different physical channels?</w:t>
            </w:r>
          </w:p>
          <w:p w14:paraId="3BF5CAD2" w14:textId="77777777" w:rsidR="00F04512" w:rsidRPr="00F04512" w:rsidRDefault="00F04512" w:rsidP="00293718">
            <w:pPr>
              <w:numPr>
                <w:ilvl w:val="2"/>
                <w:numId w:val="15"/>
              </w:numPr>
              <w:spacing w:after="120"/>
              <w:textAlignment w:val="center"/>
              <w:rPr>
                <w:rFonts w:eastAsia="Times New Roman" w:cs="Times New Roman"/>
                <w:szCs w:val="20"/>
              </w:rPr>
            </w:pPr>
            <w:r w:rsidRPr="00F04512">
              <w:rPr>
                <w:rFonts w:eastAsia="Times New Roman" w:cs="Times New Roman"/>
                <w:color w:val="000000"/>
                <w:szCs w:val="20"/>
              </w:rPr>
              <w:t>FFS: Whether to specify different RRM requirements to support one or two TCI states are switched?</w:t>
            </w:r>
          </w:p>
          <w:p w14:paraId="5F72B9AC" w14:textId="77777777" w:rsidR="00F04512" w:rsidRPr="00F04512" w:rsidRDefault="00F04512" w:rsidP="00293718">
            <w:pPr>
              <w:numPr>
                <w:ilvl w:val="2"/>
                <w:numId w:val="15"/>
              </w:numPr>
              <w:spacing w:after="120"/>
              <w:textAlignment w:val="center"/>
              <w:rPr>
                <w:rFonts w:eastAsia="Times New Roman" w:cs="Times New Roman"/>
                <w:szCs w:val="20"/>
              </w:rPr>
            </w:pPr>
            <w:r w:rsidRPr="00F04512">
              <w:rPr>
                <w:rFonts w:eastAsia="Times New Roman" w:cs="Times New Roman"/>
                <w:color w:val="000000"/>
                <w:szCs w:val="20"/>
              </w:rPr>
              <w:t xml:space="preserve">FFS: Whether to specify RRC based TCI state switch delay requirements for </w:t>
            </w:r>
            <w:proofErr w:type="spellStart"/>
            <w:r w:rsidRPr="00F04512">
              <w:rPr>
                <w:rFonts w:eastAsia="Times New Roman" w:cs="Times New Roman"/>
                <w:color w:val="000000"/>
                <w:szCs w:val="20"/>
              </w:rPr>
              <w:t>eUTCI</w:t>
            </w:r>
            <w:proofErr w:type="spellEnd"/>
            <w:r w:rsidRPr="00F04512">
              <w:rPr>
                <w:rFonts w:eastAsia="Times New Roman" w:cs="Times New Roman"/>
                <w:color w:val="000000"/>
                <w:szCs w:val="20"/>
              </w:rPr>
              <w:t>?</w:t>
            </w:r>
          </w:p>
          <w:p w14:paraId="1D46E258" w14:textId="614FD5B0" w:rsidR="00F04512" w:rsidRPr="0054017E" w:rsidRDefault="00F04512" w:rsidP="00F04512">
            <w:pPr>
              <w:textAlignment w:val="center"/>
              <w:rPr>
                <w:rFonts w:eastAsia="Times New Roman" w:cs="Times New Roman"/>
                <w:color w:val="000000"/>
                <w:szCs w:val="20"/>
              </w:rPr>
            </w:pPr>
          </w:p>
        </w:tc>
      </w:tr>
    </w:tbl>
    <w:p w14:paraId="71130CE2" w14:textId="3618AE6D" w:rsidR="005C0A8F" w:rsidRDefault="005C0A8F" w:rsidP="005C0A8F"/>
    <w:p w14:paraId="3A192621" w14:textId="5B002ED8" w:rsidR="00010EEA" w:rsidRDefault="00DC77CE" w:rsidP="00014DCB">
      <w:pPr>
        <w:rPr>
          <w:lang w:val="en-GB"/>
        </w:rPr>
      </w:pPr>
      <w:r w:rsidRPr="00502C96">
        <w:rPr>
          <w:lang w:val="en-GB"/>
        </w:rPr>
        <w:t xml:space="preserve">In single-DCI scenario, a single-DCI is used to indicate both TCI states. </w:t>
      </w:r>
      <w:r w:rsidR="00B86BF8" w:rsidRPr="00502C96">
        <w:rPr>
          <w:lang w:val="en-GB"/>
        </w:rPr>
        <w:t>In case of multi-DCI based TCI state switching, the UE is expected to receive DCI commands for each PDSCH independently, and therefore will have two TCI states indicated for PDCCH and two TCI states indicated for PDSCH</w:t>
      </w:r>
      <w:r w:rsidR="00F43A51" w:rsidRPr="00502C96">
        <w:rPr>
          <w:lang w:val="en-GB"/>
        </w:rPr>
        <w:t xml:space="preserve">. </w:t>
      </w:r>
      <w:r w:rsidR="00207166" w:rsidRPr="00502C96">
        <w:rPr>
          <w:lang w:val="en-GB"/>
        </w:rPr>
        <w:t xml:space="preserve">In Rel-16, </w:t>
      </w:r>
      <w:r w:rsidR="00F43A51" w:rsidRPr="00502C96">
        <w:rPr>
          <w:lang w:val="en-GB"/>
        </w:rPr>
        <w:t>RAN1 has already specified that TCI switching is related to the</w:t>
      </w:r>
      <w:r w:rsidR="00F43A51" w:rsidRPr="00502C96">
        <w:rPr>
          <w:i/>
          <w:iCs/>
          <w:lang w:val="en-GB"/>
        </w:rPr>
        <w:t xml:space="preserve"> </w:t>
      </w:r>
      <w:proofErr w:type="spellStart"/>
      <w:r w:rsidR="00F43A51" w:rsidRPr="00502C96">
        <w:rPr>
          <w:i/>
          <w:iCs/>
          <w:lang w:val="en-GB"/>
        </w:rPr>
        <w:t>timeDurationForQCL</w:t>
      </w:r>
      <w:proofErr w:type="spellEnd"/>
      <w:r w:rsidR="00050B16">
        <w:rPr>
          <w:lang w:val="en-GB"/>
        </w:rPr>
        <w:t>.</w:t>
      </w:r>
    </w:p>
    <w:p w14:paraId="293438E7" w14:textId="61C509FC" w:rsidR="00050B16" w:rsidRDefault="00050B16" w:rsidP="00050B16">
      <w:pPr>
        <w:jc w:val="both"/>
        <w:rPr>
          <w:lang w:val="en-GB"/>
        </w:rPr>
      </w:pPr>
      <w:r>
        <w:t xml:space="preserve">From Rel-17, the unified TCI state activation list contains serving cell ID. </w:t>
      </w:r>
      <w:r w:rsidR="00A60D35">
        <w:rPr>
          <w:lang w:val="en-GB"/>
        </w:rPr>
        <w:t>T</w:t>
      </w:r>
      <w:r w:rsidRPr="00887CDC">
        <w:rPr>
          <w:lang w:val="en-GB"/>
        </w:rPr>
        <w:t>he configuration of s-DCI or m-DCI is performed via RRC Configuration.</w:t>
      </w:r>
    </w:p>
    <w:p w14:paraId="536CAD64" w14:textId="5AEFF321" w:rsidR="00DA5500" w:rsidRPr="00DA5500" w:rsidRDefault="00DA5500" w:rsidP="00293718">
      <w:pPr>
        <w:pStyle w:val="ListParagraph"/>
        <w:numPr>
          <w:ilvl w:val="0"/>
          <w:numId w:val="19"/>
        </w:numPr>
        <w:jc w:val="both"/>
        <w:rPr>
          <w:u w:val="single"/>
          <w:lang w:val="en-GB"/>
        </w:rPr>
      </w:pPr>
      <w:proofErr w:type="spellStart"/>
      <w:r w:rsidRPr="00DA5500">
        <w:rPr>
          <w:u w:val="single"/>
          <w:lang w:val="en-GB"/>
        </w:rPr>
        <w:t>mDCI</w:t>
      </w:r>
      <w:proofErr w:type="spellEnd"/>
      <w:r w:rsidRPr="00DA5500">
        <w:rPr>
          <w:u w:val="single"/>
          <w:lang w:val="en-GB"/>
        </w:rPr>
        <w:t xml:space="preserve"> scenario:</w:t>
      </w:r>
    </w:p>
    <w:p w14:paraId="5377ACEA" w14:textId="6B91B88D" w:rsidR="00050B16" w:rsidRPr="00050B16" w:rsidRDefault="00A60D35" w:rsidP="00050B16">
      <w:pPr>
        <w:jc w:val="both"/>
        <w:rPr>
          <w:szCs w:val="20"/>
        </w:rPr>
      </w:pPr>
      <w:r>
        <w:t xml:space="preserve">For Rel-18, </w:t>
      </w:r>
      <w:r w:rsidRPr="00887CDC">
        <w:rPr>
          <w:lang w:val="en-GB"/>
        </w:rPr>
        <w:t>in multi</w:t>
      </w:r>
      <w:r w:rsidR="00C61B03">
        <w:rPr>
          <w:lang w:val="en-GB"/>
        </w:rPr>
        <w:t>-</w:t>
      </w:r>
      <w:r w:rsidRPr="00887CDC">
        <w:rPr>
          <w:lang w:val="en-GB"/>
        </w:rPr>
        <w:t xml:space="preserve">DCI scenario the indication of 2 TCI states is done independently for each </w:t>
      </w:r>
      <w:proofErr w:type="spellStart"/>
      <w:r w:rsidRPr="00633B5C">
        <w:rPr>
          <w:i/>
          <w:lang w:val="en-GB"/>
        </w:rPr>
        <w:t>coresetPoolIndex</w:t>
      </w:r>
      <w:proofErr w:type="spellEnd"/>
      <w:r w:rsidRPr="00887CDC">
        <w:rPr>
          <w:lang w:val="en-GB"/>
        </w:rPr>
        <w:t>.</w:t>
      </w:r>
      <w:r w:rsidR="000C11DB">
        <w:rPr>
          <w:lang w:val="en-GB"/>
        </w:rPr>
        <w:t xml:space="preserve"> Furthermore, </w:t>
      </w:r>
      <w:r w:rsidR="00050B16">
        <w:t xml:space="preserve">RAN1 agreed that the TCI activation list also contains the </w:t>
      </w:r>
      <w:proofErr w:type="spellStart"/>
      <w:r w:rsidR="00050B16" w:rsidRPr="00A27DC1">
        <w:rPr>
          <w:i/>
          <w:iCs/>
        </w:rPr>
        <w:t>coresetPoolIndex</w:t>
      </w:r>
      <w:proofErr w:type="spellEnd"/>
      <w:r w:rsidR="00050B16">
        <w:t xml:space="preserve"> (</w:t>
      </w:r>
      <w:r w:rsidR="00025CF9">
        <w:t xml:space="preserve">as highlighted in </w:t>
      </w:r>
      <w:r w:rsidR="00025CF9" w:rsidRPr="00025CF9">
        <w:rPr>
          <w:b/>
          <w:bCs/>
        </w:rPr>
        <w:t>bold</w:t>
      </w:r>
      <w:r w:rsidR="00025CF9">
        <w:t xml:space="preserve"> below) </w:t>
      </w:r>
      <w:r w:rsidR="00050B16">
        <w:t xml:space="preserve">used to identify which TRP the TCI is associated to): </w:t>
      </w:r>
    </w:p>
    <w:tbl>
      <w:tblPr>
        <w:tblStyle w:val="TableGrid"/>
        <w:tblW w:w="0" w:type="auto"/>
        <w:tblLook w:val="04A0" w:firstRow="1" w:lastRow="0" w:firstColumn="1" w:lastColumn="0" w:noHBand="0" w:noVBand="1"/>
      </w:tblPr>
      <w:tblGrid>
        <w:gridCol w:w="9458"/>
      </w:tblGrid>
      <w:tr w:rsidR="00050B16" w:rsidRPr="00050B16" w14:paraId="476ADCF3" w14:textId="77777777" w:rsidTr="00111A40">
        <w:tc>
          <w:tcPr>
            <w:tcW w:w="9458" w:type="dxa"/>
          </w:tcPr>
          <w:p w14:paraId="31317349" w14:textId="77777777" w:rsidR="00050B16" w:rsidRPr="00FB7049" w:rsidRDefault="00050B16" w:rsidP="00111A40">
            <w:pPr>
              <w:spacing w:before="100" w:beforeAutospacing="1" w:after="240"/>
              <w:jc w:val="both"/>
              <w:rPr>
                <w:rFonts w:eastAsia="Times New Roman" w:cs="Times New Roman"/>
                <w:szCs w:val="20"/>
              </w:rPr>
            </w:pPr>
            <w:r w:rsidRPr="00FB7049">
              <w:rPr>
                <w:rFonts w:eastAsia="Times New Roman" w:cs="Times New Roman"/>
                <w:b/>
                <w:bCs/>
                <w:szCs w:val="20"/>
              </w:rPr>
              <w:t>Agreement </w:t>
            </w:r>
            <w:r w:rsidRPr="00FB7049">
              <w:rPr>
                <w:rFonts w:eastAsia="Times New Roman" w:cs="Times New Roman"/>
                <w:szCs w:val="20"/>
              </w:rPr>
              <w:t>(RAN1#110bis-e)</w:t>
            </w:r>
          </w:p>
          <w:p w14:paraId="51208F09" w14:textId="77777777" w:rsidR="00050B16" w:rsidRPr="00FB7049" w:rsidRDefault="00050B16" w:rsidP="00111A40">
            <w:pPr>
              <w:spacing w:before="100" w:beforeAutospacing="1" w:after="240"/>
              <w:jc w:val="both"/>
              <w:rPr>
                <w:rFonts w:eastAsia="Times New Roman" w:cs="Times New Roman"/>
                <w:szCs w:val="20"/>
              </w:rPr>
            </w:pPr>
            <w:r w:rsidRPr="00FB7049">
              <w:rPr>
                <w:rFonts w:eastAsia="Times New Roman" w:cs="Times New Roman"/>
                <w:szCs w:val="20"/>
              </w:rPr>
              <w:lastRenderedPageBreak/>
              <w:t>On unified TCI framework extension for M-DCI based MTRP:</w:t>
            </w:r>
          </w:p>
          <w:p w14:paraId="691C2C1A" w14:textId="77777777" w:rsidR="00050B16" w:rsidRPr="00FB7049" w:rsidRDefault="00050B16" w:rsidP="00293718">
            <w:pPr>
              <w:numPr>
                <w:ilvl w:val="0"/>
                <w:numId w:val="18"/>
              </w:numPr>
              <w:spacing w:before="100" w:beforeAutospacing="1" w:after="100" w:afterAutospacing="1"/>
              <w:jc w:val="both"/>
              <w:rPr>
                <w:rFonts w:eastAsia="Times New Roman" w:cs="Times New Roman"/>
                <w:szCs w:val="20"/>
              </w:rPr>
            </w:pPr>
            <w:r w:rsidRPr="00FB7049">
              <w:rPr>
                <w:rFonts w:eastAsia="Times New Roman" w:cs="Times New Roman"/>
                <w:szCs w:val="20"/>
              </w:rPr>
              <w:t xml:space="preserve">The existing TCI field in a DCI format 1_1/1_2 (with or without DL assignment) associated with one </w:t>
            </w:r>
            <w:proofErr w:type="spellStart"/>
            <w:r w:rsidRPr="00FB7049">
              <w:rPr>
                <w:rFonts w:eastAsia="Times New Roman" w:cs="Times New Roman"/>
                <w:i/>
                <w:iCs/>
                <w:szCs w:val="20"/>
              </w:rPr>
              <w:t>coresetPoolIndex</w:t>
            </w:r>
            <w:proofErr w:type="spellEnd"/>
            <w:r w:rsidRPr="00FB7049">
              <w:rPr>
                <w:rFonts w:eastAsia="Times New Roman" w:cs="Times New Roman"/>
                <w:szCs w:val="20"/>
              </w:rPr>
              <w:t xml:space="preserve"> value can indicate the joint/DL/UL TCI state(s) specific to the same </w:t>
            </w:r>
            <w:proofErr w:type="spellStart"/>
            <w:r w:rsidRPr="00FB7049">
              <w:rPr>
                <w:rFonts w:eastAsia="Times New Roman" w:cs="Times New Roman"/>
                <w:i/>
                <w:iCs/>
                <w:szCs w:val="20"/>
              </w:rPr>
              <w:t>coresetPoolIndex</w:t>
            </w:r>
            <w:proofErr w:type="spellEnd"/>
            <w:r w:rsidRPr="00FB7049">
              <w:rPr>
                <w:rFonts w:eastAsia="Times New Roman" w:cs="Times New Roman"/>
                <w:szCs w:val="20"/>
              </w:rPr>
              <w:t xml:space="preserve"> </w:t>
            </w:r>
            <w:proofErr w:type="gramStart"/>
            <w:r w:rsidRPr="00FB7049">
              <w:rPr>
                <w:rFonts w:eastAsia="Times New Roman" w:cs="Times New Roman"/>
                <w:szCs w:val="20"/>
              </w:rPr>
              <w:t>value</w:t>
            </w:r>
            <w:proofErr w:type="gramEnd"/>
            <w:r w:rsidRPr="00FB7049">
              <w:rPr>
                <w:rFonts w:eastAsia="Times New Roman" w:cs="Times New Roman"/>
                <w:szCs w:val="20"/>
              </w:rPr>
              <w:t xml:space="preserve"> </w:t>
            </w:r>
          </w:p>
          <w:p w14:paraId="78D4C77F" w14:textId="77777777" w:rsidR="00050B16" w:rsidRPr="00FB7049" w:rsidRDefault="00050B16" w:rsidP="00293718">
            <w:pPr>
              <w:numPr>
                <w:ilvl w:val="1"/>
                <w:numId w:val="18"/>
              </w:numPr>
              <w:spacing w:before="100" w:beforeAutospacing="1" w:after="100" w:afterAutospacing="1"/>
              <w:jc w:val="both"/>
              <w:rPr>
                <w:rFonts w:eastAsia="Times New Roman" w:cs="Times New Roman"/>
                <w:szCs w:val="20"/>
              </w:rPr>
            </w:pPr>
            <w:r w:rsidRPr="00FB7049">
              <w:rPr>
                <w:rFonts w:eastAsia="Times New Roman" w:cs="Times New Roman"/>
                <w:szCs w:val="20"/>
              </w:rPr>
              <w:t xml:space="preserve">FFS: The UE shall apply the indicated joint/DL/UL TCI state(s) specific to a </w:t>
            </w:r>
            <w:proofErr w:type="spellStart"/>
            <w:r w:rsidRPr="00FB7049">
              <w:rPr>
                <w:rFonts w:eastAsia="Times New Roman" w:cs="Times New Roman"/>
                <w:i/>
                <w:iCs/>
                <w:szCs w:val="20"/>
              </w:rPr>
              <w:t>coresetPoolIndex</w:t>
            </w:r>
            <w:proofErr w:type="spellEnd"/>
            <w:r w:rsidRPr="00FB7049">
              <w:rPr>
                <w:rFonts w:eastAsia="Times New Roman" w:cs="Times New Roman"/>
                <w:szCs w:val="20"/>
              </w:rPr>
              <w:t xml:space="preserve"> value to channel(s)/signal(s) that have explicit or implicit association with the same </w:t>
            </w:r>
            <w:proofErr w:type="spellStart"/>
            <w:r w:rsidRPr="00FB7049">
              <w:rPr>
                <w:rFonts w:eastAsia="Times New Roman" w:cs="Times New Roman"/>
                <w:i/>
                <w:iCs/>
                <w:szCs w:val="20"/>
              </w:rPr>
              <w:t>coresetPoolIndex</w:t>
            </w:r>
            <w:proofErr w:type="spellEnd"/>
            <w:r w:rsidRPr="00FB7049">
              <w:rPr>
                <w:rFonts w:eastAsia="Times New Roman" w:cs="Times New Roman"/>
                <w:szCs w:val="20"/>
              </w:rPr>
              <w:t xml:space="preserve"> value</w:t>
            </w:r>
          </w:p>
          <w:p w14:paraId="226CEA72" w14:textId="2AB08341" w:rsidR="00050B16" w:rsidRPr="007E7233" w:rsidRDefault="00FB7049" w:rsidP="00293718">
            <w:pPr>
              <w:numPr>
                <w:ilvl w:val="0"/>
                <w:numId w:val="18"/>
              </w:numPr>
              <w:spacing w:before="100" w:beforeAutospacing="1" w:after="100" w:afterAutospacing="1"/>
              <w:jc w:val="both"/>
              <w:rPr>
                <w:rFonts w:eastAsia="Times New Roman" w:cs="Times New Roman"/>
                <w:b/>
                <w:bCs/>
                <w:szCs w:val="20"/>
              </w:rPr>
            </w:pPr>
            <w:r w:rsidRPr="007E7233">
              <w:rPr>
                <w:rFonts w:eastAsia="Times New Roman" w:cs="Times New Roman"/>
                <w:b/>
                <w:bCs/>
                <w:szCs w:val="20"/>
              </w:rPr>
              <w:t>A</w:t>
            </w:r>
            <w:r w:rsidR="00050B16" w:rsidRPr="007E7233">
              <w:rPr>
                <w:rFonts w:eastAsia="Times New Roman" w:cs="Times New Roman"/>
                <w:b/>
                <w:bCs/>
                <w:szCs w:val="20"/>
              </w:rPr>
              <w:t xml:space="preserve"> </w:t>
            </w:r>
            <w:proofErr w:type="spellStart"/>
            <w:r w:rsidR="00050B16" w:rsidRPr="007E7233">
              <w:rPr>
                <w:rFonts w:eastAsia="Times New Roman" w:cs="Times New Roman"/>
                <w:b/>
                <w:bCs/>
                <w:i/>
                <w:iCs/>
                <w:szCs w:val="20"/>
              </w:rPr>
              <w:t>coresetPoolIndex</w:t>
            </w:r>
            <w:proofErr w:type="spellEnd"/>
            <w:r w:rsidR="00050B16" w:rsidRPr="007E7233">
              <w:rPr>
                <w:rFonts w:eastAsia="Times New Roman" w:cs="Times New Roman"/>
                <w:b/>
                <w:bCs/>
                <w:szCs w:val="20"/>
              </w:rPr>
              <w:t xml:space="preserve"> value field is included in TCI state activation command (MAC-CE) to indicate that the mapping between the activated TCI state(s) and the TCI codepoint(s) is specific to which </w:t>
            </w:r>
            <w:proofErr w:type="spellStart"/>
            <w:r w:rsidR="00050B16" w:rsidRPr="007E7233">
              <w:rPr>
                <w:rFonts w:eastAsia="Times New Roman" w:cs="Times New Roman"/>
                <w:b/>
                <w:bCs/>
                <w:i/>
                <w:iCs/>
                <w:szCs w:val="20"/>
              </w:rPr>
              <w:t>coresetPoolIndex</w:t>
            </w:r>
            <w:proofErr w:type="spellEnd"/>
            <w:r w:rsidR="00050B16" w:rsidRPr="007E7233">
              <w:rPr>
                <w:rFonts w:eastAsia="Times New Roman" w:cs="Times New Roman"/>
                <w:b/>
                <w:bCs/>
                <w:szCs w:val="20"/>
              </w:rPr>
              <w:t xml:space="preserve"> value</w:t>
            </w:r>
          </w:p>
        </w:tc>
      </w:tr>
    </w:tbl>
    <w:p w14:paraId="1A86A496" w14:textId="77777777" w:rsidR="00050B16" w:rsidRDefault="00050B16" w:rsidP="00014DCB"/>
    <w:p w14:paraId="60F520E2" w14:textId="77777777" w:rsidR="00A60D35" w:rsidRPr="00A60D35" w:rsidRDefault="00A60D35" w:rsidP="00293718">
      <w:pPr>
        <w:pStyle w:val="RAN4Observation"/>
        <w:jc w:val="both"/>
        <w:rPr>
          <w:lang w:val="en-GB"/>
        </w:rPr>
      </w:pPr>
      <w:r>
        <w:t xml:space="preserve">For Rel-18, </w:t>
      </w:r>
      <w:r w:rsidRPr="00A60D35">
        <w:rPr>
          <w:lang w:val="en-GB"/>
        </w:rPr>
        <w:t xml:space="preserve">in </w:t>
      </w:r>
      <w:proofErr w:type="gramStart"/>
      <w:r w:rsidRPr="00A60D35">
        <w:rPr>
          <w:lang w:val="en-GB"/>
        </w:rPr>
        <w:t>multi DCI</w:t>
      </w:r>
      <w:proofErr w:type="gramEnd"/>
      <w:r w:rsidRPr="00A60D35">
        <w:rPr>
          <w:lang w:val="en-GB"/>
        </w:rPr>
        <w:t xml:space="preserve"> scenario the indication of 2 TCI states is done independently for each </w:t>
      </w:r>
      <w:proofErr w:type="spellStart"/>
      <w:r w:rsidRPr="00A60D35">
        <w:rPr>
          <w:i/>
          <w:lang w:val="en-GB"/>
        </w:rPr>
        <w:t>coresetPoolIndex</w:t>
      </w:r>
      <w:proofErr w:type="spellEnd"/>
      <w:r w:rsidRPr="00A60D35">
        <w:rPr>
          <w:lang w:val="en-GB"/>
        </w:rPr>
        <w:t>.</w:t>
      </w:r>
    </w:p>
    <w:p w14:paraId="7E6BE64E" w14:textId="6B9E1EFB" w:rsidR="00C4443C" w:rsidRDefault="00C4443C" w:rsidP="00C4443C">
      <w:pPr>
        <w:rPr>
          <w:lang w:val="en-GB"/>
        </w:rPr>
      </w:pPr>
      <w:r w:rsidRPr="00C4443C">
        <w:rPr>
          <w:lang w:val="en-GB"/>
        </w:rPr>
        <w:t xml:space="preserve">Since Rel-18 enables the operation of one TRP being able to activate a TCI state of another TRP (because the activation list structure includes </w:t>
      </w:r>
      <w:proofErr w:type="spellStart"/>
      <w:r w:rsidR="00DD5881" w:rsidRPr="00A60D35">
        <w:rPr>
          <w:i/>
          <w:lang w:val="en-GB"/>
        </w:rPr>
        <w:t>coresetPoolIndex</w:t>
      </w:r>
      <w:proofErr w:type="spellEnd"/>
      <w:r w:rsidRPr="00C4443C">
        <w:rPr>
          <w:lang w:val="en-GB"/>
        </w:rPr>
        <w:t xml:space="preserve">), the timing requirements need to be adjusted accordingly. Else, there may be a situation that TRP2 should have activated a TCI state before having even received the information to activate it, as illustrated in the flow chart </w:t>
      </w:r>
      <w:r>
        <w:rPr>
          <w:lang w:val="en-GB"/>
        </w:rPr>
        <w:t>below:</w:t>
      </w:r>
    </w:p>
    <w:p w14:paraId="4DDF6A81" w14:textId="10CE2BB4" w:rsidR="000965FE" w:rsidRDefault="008C2BD1" w:rsidP="000965FE">
      <w:pPr>
        <w:keepNext/>
        <w:jc w:val="center"/>
      </w:pPr>
      <w:r>
        <w:rPr>
          <w:noProof/>
        </w:rPr>
        <w:drawing>
          <wp:inline distT="0" distB="0" distL="0" distR="0" wp14:anchorId="506F4F8A" wp14:editId="78528018">
            <wp:extent cx="6113145" cy="3482975"/>
            <wp:effectExtent l="0" t="0" r="1905" b="3175"/>
            <wp:docPr id="6" name="Picture 6"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process flow&#10;&#10;Description automatically generated"/>
                    <pic:cNvPicPr/>
                  </pic:nvPicPr>
                  <pic:blipFill>
                    <a:blip r:embed="rId13"/>
                    <a:stretch>
                      <a:fillRect/>
                    </a:stretch>
                  </pic:blipFill>
                  <pic:spPr>
                    <a:xfrm>
                      <a:off x="0" y="0"/>
                      <a:ext cx="6113145" cy="3482975"/>
                    </a:xfrm>
                    <a:prstGeom prst="rect">
                      <a:avLst/>
                    </a:prstGeom>
                  </pic:spPr>
                </pic:pic>
              </a:graphicData>
            </a:graphic>
          </wp:inline>
        </w:drawing>
      </w:r>
    </w:p>
    <w:p w14:paraId="6842F798" w14:textId="53EC6183" w:rsidR="00C4443C" w:rsidRDefault="000965FE" w:rsidP="000965FE">
      <w:pPr>
        <w:pStyle w:val="Caption"/>
        <w:rPr>
          <w:lang w:val="en-GB"/>
        </w:rPr>
      </w:pPr>
      <w:r>
        <w:t xml:space="preserve">Figure </w:t>
      </w:r>
      <w:r w:rsidR="0012744D">
        <w:fldChar w:fldCharType="begin"/>
      </w:r>
      <w:r w:rsidR="0012744D">
        <w:instrText xml:space="preserve"> S</w:instrText>
      </w:r>
      <w:r w:rsidR="0012744D">
        <w:instrText xml:space="preserve">EQ Figure \* ARABIC </w:instrText>
      </w:r>
      <w:r w:rsidR="0012744D">
        <w:fldChar w:fldCharType="separate"/>
      </w:r>
      <w:r w:rsidR="007737BC">
        <w:rPr>
          <w:noProof/>
        </w:rPr>
        <w:t>1</w:t>
      </w:r>
      <w:r w:rsidR="0012744D">
        <w:rPr>
          <w:noProof/>
        </w:rPr>
        <w:fldChar w:fldCharType="end"/>
      </w:r>
      <w:r>
        <w:t xml:space="preserve">: </w:t>
      </w:r>
      <w:r w:rsidR="0026007C" w:rsidRPr="00C4443C">
        <w:rPr>
          <w:lang w:val="en-GB"/>
        </w:rPr>
        <w:t>one TRP being able to activate a TCI state of another TRP</w:t>
      </w:r>
      <w:r w:rsidR="0026007C">
        <w:rPr>
          <w:lang w:val="en-GB"/>
        </w:rPr>
        <w:t xml:space="preserve"> resulting </w:t>
      </w:r>
      <w:r w:rsidR="000A19EB">
        <w:rPr>
          <w:lang w:val="en-GB"/>
        </w:rPr>
        <w:t>in different activation delays.</w:t>
      </w:r>
    </w:p>
    <w:p w14:paraId="0E40225B" w14:textId="01F03A61" w:rsidR="00C4443C" w:rsidRDefault="00C4443C" w:rsidP="00C4443C">
      <w:pPr>
        <w:rPr>
          <w:lang w:val="en-GB"/>
        </w:rPr>
      </w:pPr>
      <w:r>
        <w:rPr>
          <w:lang w:val="en-GB"/>
        </w:rPr>
        <w:t>W</w:t>
      </w:r>
      <w:r w:rsidRPr="00C4443C">
        <w:rPr>
          <w:lang w:val="en-GB"/>
        </w:rPr>
        <w:t>ith non-ideal backhaul, TRP1 may activate a TCI state belonging to TRP2 before that TRP2 has received the HARQ-ACK from UE (via TRP1). In other words, the beam application time that is feasible between the activating TRP (TRP1) and the UE may not be feasible between the candidate TRP of the activated TCI state (TRP2) and the UE, due to non-ideal backhaul</w:t>
      </w:r>
      <w:r>
        <w:rPr>
          <w:lang w:val="en-GB"/>
        </w:rPr>
        <w:t>.</w:t>
      </w:r>
    </w:p>
    <w:p w14:paraId="273BFEF2" w14:textId="2D069556" w:rsidR="00C4443C" w:rsidRDefault="00C4443C" w:rsidP="00C4443C">
      <w:pPr>
        <w:pStyle w:val="RAN4observation0"/>
        <w:rPr>
          <w:lang w:val="en-GB"/>
        </w:rPr>
      </w:pPr>
      <w:bookmarkStart w:id="9" w:name="_Toc142645476"/>
      <w:proofErr w:type="spellStart"/>
      <w:r>
        <w:rPr>
          <w:lang w:val="en-GB"/>
        </w:rPr>
        <w:t>mDCI</w:t>
      </w:r>
      <w:proofErr w:type="spellEnd"/>
      <w:r>
        <w:rPr>
          <w:lang w:val="en-GB"/>
        </w:rPr>
        <w:t xml:space="preserve"> based schemes</w:t>
      </w:r>
      <w:r w:rsidR="004B46D3">
        <w:rPr>
          <w:lang w:val="en-GB"/>
        </w:rPr>
        <w:t xml:space="preserve"> may</w:t>
      </w:r>
      <w:r>
        <w:rPr>
          <w:lang w:val="en-GB"/>
        </w:rPr>
        <w:t xml:space="preserve"> need different requirements than </w:t>
      </w:r>
      <w:proofErr w:type="spellStart"/>
      <w:r>
        <w:rPr>
          <w:lang w:val="en-GB"/>
        </w:rPr>
        <w:t>sDCI</w:t>
      </w:r>
      <w:proofErr w:type="spellEnd"/>
      <w:r>
        <w:rPr>
          <w:lang w:val="en-GB"/>
        </w:rPr>
        <w:t xml:space="preserve"> based schemes for </w:t>
      </w:r>
      <w:proofErr w:type="spellStart"/>
      <w:r>
        <w:rPr>
          <w:lang w:val="en-GB"/>
        </w:rPr>
        <w:t>mTRP</w:t>
      </w:r>
      <w:proofErr w:type="spellEnd"/>
      <w:r w:rsidR="004B2A76">
        <w:rPr>
          <w:lang w:val="en-GB"/>
        </w:rPr>
        <w:t xml:space="preserve"> due to non-ideal backhaul </w:t>
      </w:r>
      <w:r w:rsidR="00DF1EC4">
        <w:rPr>
          <w:lang w:val="en-GB"/>
        </w:rPr>
        <w:t>delays</w:t>
      </w:r>
      <w:r>
        <w:rPr>
          <w:lang w:val="en-GB"/>
        </w:rPr>
        <w:t>.</w:t>
      </w:r>
      <w:bookmarkEnd w:id="9"/>
    </w:p>
    <w:p w14:paraId="7B370249" w14:textId="7357D759" w:rsidR="00BA5AC3" w:rsidRDefault="00BA5AC3" w:rsidP="00BA5AC3">
      <w:pPr>
        <w:rPr>
          <w:lang w:val="en-GB"/>
        </w:rPr>
      </w:pPr>
      <w:r>
        <w:rPr>
          <w:lang w:val="en-GB"/>
        </w:rPr>
        <w:t>There is a difference whether the switched TCI</w:t>
      </w:r>
      <w:r w:rsidR="00F45CD2">
        <w:rPr>
          <w:lang w:val="en-GB"/>
        </w:rPr>
        <w:t xml:space="preserve"> is anchored in the same TRP than the one sending the TCI switching command or not. There may need to be a </w:t>
      </w:r>
      <w:r w:rsidR="007373B6">
        <w:rPr>
          <w:lang w:val="en-GB"/>
        </w:rPr>
        <w:t xml:space="preserve">differentiation whether the activated TCI </w:t>
      </w:r>
      <w:r w:rsidR="004C787F">
        <w:rPr>
          <w:lang w:val="en-GB"/>
        </w:rPr>
        <w:t xml:space="preserve">for </w:t>
      </w:r>
      <w:proofErr w:type="spellStart"/>
      <w:r w:rsidR="004C787F">
        <w:rPr>
          <w:lang w:val="en-GB"/>
        </w:rPr>
        <w:t>PxSCH</w:t>
      </w:r>
      <w:proofErr w:type="spellEnd"/>
      <w:r w:rsidR="004C787F">
        <w:rPr>
          <w:lang w:val="en-GB"/>
        </w:rPr>
        <w:t xml:space="preserve"> </w:t>
      </w:r>
      <w:r w:rsidR="007373B6">
        <w:rPr>
          <w:lang w:val="en-GB"/>
        </w:rPr>
        <w:t>is from the same TRP than the activating TRP.</w:t>
      </w:r>
    </w:p>
    <w:p w14:paraId="5C11AF77" w14:textId="2A2002EB" w:rsidR="00095946" w:rsidRDefault="00932C7D" w:rsidP="00095946">
      <w:pPr>
        <w:rPr>
          <w:lang w:val="en-GB"/>
        </w:rPr>
      </w:pPr>
      <w:r>
        <w:rPr>
          <w:lang w:val="en-GB"/>
        </w:rPr>
        <w:lastRenderedPageBreak/>
        <w:t xml:space="preserve">In other words, we need to study the case where the </w:t>
      </w:r>
      <w:r w:rsidR="00095946" w:rsidRPr="00932C7D">
        <w:rPr>
          <w:lang w:val="en-GB"/>
        </w:rPr>
        <w:t>MAC activation command for the TCI switch contain</w:t>
      </w:r>
      <w:r w:rsidR="00D73A08" w:rsidRPr="00932C7D">
        <w:rPr>
          <w:lang w:val="en-GB"/>
        </w:rPr>
        <w:t>s</w:t>
      </w:r>
      <w:r w:rsidR="00095946" w:rsidRPr="00932C7D">
        <w:rPr>
          <w:lang w:val="en-GB"/>
        </w:rPr>
        <w:t xml:space="preserve"> a different </w:t>
      </w:r>
      <w:proofErr w:type="spellStart"/>
      <w:r w:rsidR="00BC310E" w:rsidRPr="00932C7D">
        <w:rPr>
          <w:i/>
          <w:lang w:val="en-GB"/>
        </w:rPr>
        <w:t>coresetPoolIndex</w:t>
      </w:r>
      <w:proofErr w:type="spellEnd"/>
      <w:r w:rsidR="00BC310E" w:rsidRPr="00932C7D">
        <w:rPr>
          <w:lang w:val="en-GB"/>
        </w:rPr>
        <w:t xml:space="preserve"> </w:t>
      </w:r>
      <w:r w:rsidR="00095946" w:rsidRPr="00932C7D">
        <w:rPr>
          <w:lang w:val="en-GB"/>
        </w:rPr>
        <w:t>(</w:t>
      </w:r>
      <w:proofErr w:type="gramStart"/>
      <w:r w:rsidR="00095946" w:rsidRPr="00932C7D">
        <w:rPr>
          <w:lang w:val="en-GB"/>
        </w:rPr>
        <w:t>i.e.</w:t>
      </w:r>
      <w:proofErr w:type="gramEnd"/>
      <w:r w:rsidR="00095946" w:rsidRPr="00932C7D">
        <w:rPr>
          <w:lang w:val="en-GB"/>
        </w:rPr>
        <w:t xml:space="preserve"> the one of the “</w:t>
      </w:r>
      <w:r w:rsidR="009A7815">
        <w:rPr>
          <w:lang w:val="en-GB"/>
        </w:rPr>
        <w:t>target</w:t>
      </w:r>
      <w:r w:rsidR="00095946" w:rsidRPr="00932C7D">
        <w:rPr>
          <w:lang w:val="en-GB"/>
        </w:rPr>
        <w:t xml:space="preserve"> TCI”) than the </w:t>
      </w:r>
      <w:proofErr w:type="spellStart"/>
      <w:r w:rsidR="00F17F54" w:rsidRPr="00932C7D">
        <w:rPr>
          <w:i/>
          <w:lang w:val="en-GB"/>
        </w:rPr>
        <w:t>coresetPoolIndex</w:t>
      </w:r>
      <w:proofErr w:type="spellEnd"/>
      <w:r w:rsidR="00F17F54" w:rsidRPr="00932C7D">
        <w:rPr>
          <w:lang w:val="en-GB"/>
        </w:rPr>
        <w:t xml:space="preserve"> of the </w:t>
      </w:r>
      <w:r w:rsidR="009A7815">
        <w:rPr>
          <w:lang w:val="en-GB"/>
        </w:rPr>
        <w:t>c</w:t>
      </w:r>
      <w:r w:rsidR="00BF29D2">
        <w:rPr>
          <w:lang w:val="en-GB"/>
        </w:rPr>
        <w:t xml:space="preserve">urrent </w:t>
      </w:r>
      <w:r w:rsidR="00F17F54" w:rsidRPr="00932C7D">
        <w:rPr>
          <w:lang w:val="en-GB"/>
        </w:rPr>
        <w:t xml:space="preserve">TCI </w:t>
      </w:r>
      <w:r w:rsidR="00BF29D2">
        <w:rPr>
          <w:lang w:val="en-GB"/>
        </w:rPr>
        <w:t>state.</w:t>
      </w:r>
    </w:p>
    <w:p w14:paraId="74738D4A" w14:textId="09163C5D" w:rsidR="00067803" w:rsidRDefault="00D768C5" w:rsidP="00067803">
      <w:pPr>
        <w:pStyle w:val="RAN4proposal"/>
        <w:rPr>
          <w:lang w:val="en-GB"/>
        </w:rPr>
      </w:pPr>
      <w:bookmarkStart w:id="10" w:name="_Toc142645477"/>
      <w:r>
        <w:rPr>
          <w:lang w:val="en-GB"/>
        </w:rPr>
        <w:t xml:space="preserve">Define different </w:t>
      </w:r>
      <w:r w:rsidR="00DF1EC4">
        <w:rPr>
          <w:lang w:val="en-GB"/>
        </w:rPr>
        <w:t xml:space="preserve">activation delay </w:t>
      </w:r>
      <w:r>
        <w:rPr>
          <w:lang w:val="en-GB"/>
        </w:rPr>
        <w:t xml:space="preserve">requirements for </w:t>
      </w:r>
      <w:proofErr w:type="spellStart"/>
      <w:r>
        <w:rPr>
          <w:lang w:val="en-GB"/>
        </w:rPr>
        <w:t>sDCI</w:t>
      </w:r>
      <w:proofErr w:type="spellEnd"/>
      <w:r>
        <w:rPr>
          <w:lang w:val="en-GB"/>
        </w:rPr>
        <w:t xml:space="preserve"> and </w:t>
      </w:r>
      <w:proofErr w:type="spellStart"/>
      <w:r>
        <w:rPr>
          <w:lang w:val="en-GB"/>
        </w:rPr>
        <w:t>mDCI</w:t>
      </w:r>
      <w:proofErr w:type="spellEnd"/>
      <w:r>
        <w:rPr>
          <w:lang w:val="en-GB"/>
        </w:rPr>
        <w:t xml:space="preserve"> for TCI state switching requirements.</w:t>
      </w:r>
      <w:bookmarkEnd w:id="10"/>
    </w:p>
    <w:p w14:paraId="6703CFAA" w14:textId="5070BC64" w:rsidR="00F84F06" w:rsidRPr="00F84F06" w:rsidRDefault="00F84F06" w:rsidP="00F84F06">
      <w:pPr>
        <w:pStyle w:val="RAN4proposal"/>
        <w:rPr>
          <w:lang w:val="en-GB"/>
        </w:rPr>
      </w:pPr>
      <w:bookmarkStart w:id="11" w:name="_Toc142645478"/>
      <w:r>
        <w:rPr>
          <w:lang w:val="en-GB"/>
        </w:rPr>
        <w:t>In the use case of the</w:t>
      </w:r>
      <w:r w:rsidR="00E07CFB">
        <w:rPr>
          <w:lang w:val="en-GB"/>
        </w:rPr>
        <w:t xml:space="preserve"> </w:t>
      </w:r>
      <w:r w:rsidR="0026509B">
        <w:rPr>
          <w:lang w:val="en-GB"/>
        </w:rPr>
        <w:t>target</w:t>
      </w:r>
      <w:r w:rsidR="00E07CFB">
        <w:rPr>
          <w:lang w:val="en-GB"/>
        </w:rPr>
        <w:t xml:space="preserve"> TCI state having the same </w:t>
      </w:r>
      <w:proofErr w:type="spellStart"/>
      <w:r w:rsidR="005010BB" w:rsidRPr="00A60D35">
        <w:rPr>
          <w:i/>
          <w:lang w:val="en-GB"/>
        </w:rPr>
        <w:t>coresetPoolIndex</w:t>
      </w:r>
      <w:proofErr w:type="spellEnd"/>
      <w:r w:rsidR="005010BB">
        <w:rPr>
          <w:lang w:val="en-GB"/>
        </w:rPr>
        <w:t xml:space="preserve"> </w:t>
      </w:r>
      <w:r w:rsidR="00E07CFB">
        <w:rPr>
          <w:lang w:val="en-GB"/>
        </w:rPr>
        <w:t xml:space="preserve">than the </w:t>
      </w:r>
      <w:r w:rsidR="0026509B">
        <w:rPr>
          <w:lang w:val="en-GB"/>
        </w:rPr>
        <w:t xml:space="preserve">one included in the </w:t>
      </w:r>
      <w:r w:rsidR="00810FEC">
        <w:rPr>
          <w:lang w:val="en-GB"/>
        </w:rPr>
        <w:t xml:space="preserve">MAC activation command, </w:t>
      </w:r>
      <w:r w:rsidRPr="00F84F06">
        <w:rPr>
          <w:lang w:val="en-GB"/>
        </w:rPr>
        <w:t>reuse</w:t>
      </w:r>
      <w:r w:rsidR="00810FEC">
        <w:rPr>
          <w:lang w:val="en-GB"/>
        </w:rPr>
        <w:t xml:space="preserve"> the current</w:t>
      </w:r>
      <w:r w:rsidRPr="00F84F06">
        <w:rPr>
          <w:lang w:val="en-GB"/>
        </w:rPr>
        <w:t xml:space="preserve"> </w:t>
      </w:r>
      <w:r w:rsidR="00810FEC" w:rsidRPr="00F84F06">
        <w:rPr>
          <w:lang w:val="en-GB"/>
        </w:rPr>
        <w:t>requirements</w:t>
      </w:r>
      <w:r w:rsidR="00810FEC">
        <w:rPr>
          <w:lang w:val="en-GB"/>
        </w:rPr>
        <w:t>.</w:t>
      </w:r>
      <w:bookmarkEnd w:id="11"/>
    </w:p>
    <w:p w14:paraId="2082B59B" w14:textId="06969627" w:rsidR="00C471AB" w:rsidRDefault="004958E6" w:rsidP="00590DB5">
      <w:pPr>
        <w:pStyle w:val="RAN4proposal"/>
        <w:rPr>
          <w:lang w:val="en-GB"/>
        </w:rPr>
      </w:pPr>
      <w:bookmarkStart w:id="12" w:name="_Toc142645479"/>
      <w:r>
        <w:rPr>
          <w:lang w:val="en-GB"/>
        </w:rPr>
        <w:t xml:space="preserve">Study </w:t>
      </w:r>
      <w:r w:rsidR="005131B1">
        <w:rPr>
          <w:lang w:val="en-GB"/>
        </w:rPr>
        <w:t>how</w:t>
      </w:r>
      <w:r>
        <w:rPr>
          <w:lang w:val="en-GB"/>
        </w:rPr>
        <w:t xml:space="preserve"> to </w:t>
      </w:r>
      <w:r w:rsidR="00430982">
        <w:rPr>
          <w:lang w:val="en-GB"/>
        </w:rPr>
        <w:t xml:space="preserve">define the requirements in the case that </w:t>
      </w:r>
      <w:r w:rsidR="00C471AB" w:rsidRPr="00C471AB">
        <w:rPr>
          <w:lang w:val="en-GB"/>
        </w:rPr>
        <w:t xml:space="preserve">MAC CE indicating/updating active TCI states is for a </w:t>
      </w:r>
      <w:proofErr w:type="spellStart"/>
      <w:r w:rsidR="00C471AB" w:rsidRPr="00C471AB">
        <w:rPr>
          <w:lang w:val="en-GB"/>
        </w:rPr>
        <w:t>coresetPoolIndex</w:t>
      </w:r>
      <w:proofErr w:type="spellEnd"/>
      <w:r w:rsidR="00C471AB" w:rsidRPr="00C471AB">
        <w:rPr>
          <w:lang w:val="en-GB"/>
        </w:rPr>
        <w:t xml:space="preserve">/TRP which is different from the </w:t>
      </w:r>
      <w:proofErr w:type="spellStart"/>
      <w:r w:rsidR="00C471AB" w:rsidRPr="00C471AB">
        <w:rPr>
          <w:lang w:val="en-GB"/>
        </w:rPr>
        <w:t>coresetPoolIndex</w:t>
      </w:r>
      <w:proofErr w:type="spellEnd"/>
      <w:r w:rsidR="00C471AB" w:rsidRPr="00C471AB">
        <w:rPr>
          <w:lang w:val="en-GB"/>
        </w:rPr>
        <w:t>/TRP used for the PDSCH carrying that MAC CE Command.</w:t>
      </w:r>
      <w:bookmarkEnd w:id="12"/>
      <w:r w:rsidR="00C471AB" w:rsidRPr="00C471AB">
        <w:rPr>
          <w:lang w:val="en-GB"/>
        </w:rPr>
        <w:t> </w:t>
      </w:r>
    </w:p>
    <w:p w14:paraId="0CC768AE" w14:textId="5E3FE326" w:rsidR="00306D4A" w:rsidRDefault="00306D4A" w:rsidP="00293718">
      <w:pPr>
        <w:pStyle w:val="ListParagraph"/>
        <w:numPr>
          <w:ilvl w:val="0"/>
          <w:numId w:val="19"/>
        </w:numPr>
        <w:rPr>
          <w:u w:val="single"/>
          <w:lang w:val="en-GB"/>
        </w:rPr>
      </w:pPr>
      <w:proofErr w:type="spellStart"/>
      <w:r w:rsidRPr="00306D4A">
        <w:rPr>
          <w:u w:val="single"/>
          <w:lang w:val="en-GB"/>
        </w:rPr>
        <w:t>sDCI</w:t>
      </w:r>
      <w:proofErr w:type="spellEnd"/>
      <w:r w:rsidRPr="00306D4A">
        <w:rPr>
          <w:u w:val="single"/>
          <w:lang w:val="en-GB"/>
        </w:rPr>
        <w:t xml:space="preserve"> scenario:</w:t>
      </w:r>
    </w:p>
    <w:p w14:paraId="1D5A736E" w14:textId="5F21DE69" w:rsidR="008B4D91" w:rsidRPr="008B4D91" w:rsidRDefault="008B4D91" w:rsidP="008B4D91">
      <w:pPr>
        <w:pStyle w:val="RAN4proposal"/>
        <w:numPr>
          <w:ilvl w:val="0"/>
          <w:numId w:val="0"/>
        </w:numPr>
        <w:rPr>
          <w:b w:val="0"/>
          <w:bCs/>
          <w:lang w:val="en-GB"/>
        </w:rPr>
      </w:pPr>
      <w:bookmarkStart w:id="13" w:name="_Toc142645480"/>
      <w:proofErr w:type="spellStart"/>
      <w:r w:rsidRPr="008B4D91">
        <w:rPr>
          <w:b w:val="0"/>
          <w:bCs/>
          <w:lang w:val="en-GB"/>
        </w:rPr>
        <w:t>sDCI</w:t>
      </w:r>
      <w:proofErr w:type="spellEnd"/>
      <w:r w:rsidRPr="008B4D91">
        <w:rPr>
          <w:b w:val="0"/>
          <w:bCs/>
          <w:lang w:val="en-GB"/>
        </w:rPr>
        <w:t xml:space="preserve"> uses a single codeword up to four layers and therefore a single MCS is to be used for both TCI states. Therefore, </w:t>
      </w:r>
      <w:proofErr w:type="spellStart"/>
      <w:r w:rsidRPr="008B4D91">
        <w:rPr>
          <w:b w:val="0"/>
          <w:bCs/>
          <w:lang w:val="en-GB"/>
        </w:rPr>
        <w:t>sDCI</w:t>
      </w:r>
      <w:proofErr w:type="spellEnd"/>
      <w:r w:rsidRPr="008B4D91">
        <w:rPr>
          <w:b w:val="0"/>
          <w:bCs/>
          <w:lang w:val="en-GB"/>
        </w:rPr>
        <w:t xml:space="preserve"> is usually more prone for application when there is similar SINR achieved from both TRPs.</w:t>
      </w:r>
      <w:bookmarkEnd w:id="13"/>
    </w:p>
    <w:p w14:paraId="5E1173EA" w14:textId="46DE0C66" w:rsidR="00616D1E" w:rsidRPr="00616D1E" w:rsidRDefault="00BF6475" w:rsidP="00616D1E">
      <w:pPr>
        <w:pStyle w:val="RAN4proposal"/>
        <w:rPr>
          <w:lang w:val="en-GB"/>
        </w:rPr>
      </w:pPr>
      <w:bookmarkStart w:id="14" w:name="_Toc142645481"/>
      <w:r w:rsidRPr="0001321E">
        <w:rPr>
          <w:lang w:val="en-GB"/>
        </w:rPr>
        <w:t>RAN4 RRM r</w:t>
      </w:r>
      <w:r w:rsidR="00E3323D">
        <w:rPr>
          <w:lang w:val="en-GB"/>
        </w:rPr>
        <w:t>e</w:t>
      </w:r>
      <w:r w:rsidRPr="0001321E">
        <w:rPr>
          <w:lang w:val="en-GB"/>
        </w:rPr>
        <w:t>q</w:t>
      </w:r>
      <w:r w:rsidR="00E3323D">
        <w:rPr>
          <w:lang w:val="en-GB"/>
        </w:rPr>
        <w:t>u</w:t>
      </w:r>
      <w:r w:rsidRPr="0001321E">
        <w:rPr>
          <w:lang w:val="en-GB"/>
        </w:rPr>
        <w:t>irem</w:t>
      </w:r>
      <w:r w:rsidR="00E3323D">
        <w:rPr>
          <w:lang w:val="en-GB"/>
        </w:rPr>
        <w:t>e</w:t>
      </w:r>
      <w:r w:rsidRPr="0001321E">
        <w:rPr>
          <w:lang w:val="en-GB"/>
        </w:rPr>
        <w:t xml:space="preserve">nts do not need to </w:t>
      </w:r>
      <w:r w:rsidR="005C04C1" w:rsidRPr="00E3323D">
        <w:rPr>
          <w:lang w:val="en-GB"/>
        </w:rPr>
        <w:t>differentiat</w:t>
      </w:r>
      <w:r w:rsidRPr="00E3323D">
        <w:rPr>
          <w:lang w:val="en-GB"/>
        </w:rPr>
        <w:t>e</w:t>
      </w:r>
      <w:r w:rsidR="005C04C1">
        <w:rPr>
          <w:lang w:val="en-GB"/>
        </w:rPr>
        <w:t xml:space="preserve"> between channels for the requirements. </w:t>
      </w:r>
      <w:r w:rsidR="00E3323D">
        <w:rPr>
          <w:lang w:val="en-GB"/>
        </w:rPr>
        <w:t>D</w:t>
      </w:r>
      <w:r w:rsidR="00616D1E" w:rsidRPr="00E3323D">
        <w:rPr>
          <w:lang w:val="en-GB"/>
        </w:rPr>
        <w:t>ifferent</w:t>
      </w:r>
      <w:r w:rsidR="0002523C" w:rsidRPr="00E3323D">
        <w:rPr>
          <w:lang w:val="en-GB"/>
        </w:rPr>
        <w:t>i</w:t>
      </w:r>
      <w:r w:rsidR="00616D1E" w:rsidRPr="00E3323D">
        <w:rPr>
          <w:lang w:val="en-GB"/>
        </w:rPr>
        <w:t>ate</w:t>
      </w:r>
      <w:r w:rsidR="00616D1E">
        <w:rPr>
          <w:lang w:val="en-GB"/>
        </w:rPr>
        <w:t xml:space="preserve"> between MAC CE and DCI switch activation delays.</w:t>
      </w:r>
      <w:bookmarkEnd w:id="14"/>
    </w:p>
    <w:p w14:paraId="41E2F0CE" w14:textId="77777777" w:rsidR="000965FE" w:rsidRDefault="000965FE" w:rsidP="000965FE">
      <w:pPr>
        <w:keepNext/>
      </w:pPr>
      <w:r>
        <w:rPr>
          <w:noProof/>
        </w:rPr>
        <w:drawing>
          <wp:inline distT="0" distB="0" distL="0" distR="0" wp14:anchorId="3DFC2491" wp14:editId="0ED82D77">
            <wp:extent cx="6113145" cy="1635711"/>
            <wp:effectExtent l="0" t="0" r="1905" b="3175"/>
            <wp:docPr id="1" name="Picture 1" descr="A diagram of a radio t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radio tower&#10;&#10;Description automatically generated"/>
                    <pic:cNvPicPr/>
                  </pic:nvPicPr>
                  <pic:blipFill rotWithShape="1">
                    <a:blip r:embed="rId14"/>
                    <a:srcRect t="14676"/>
                    <a:stretch/>
                  </pic:blipFill>
                  <pic:spPr bwMode="auto">
                    <a:xfrm>
                      <a:off x="0" y="0"/>
                      <a:ext cx="6113145" cy="1635711"/>
                    </a:xfrm>
                    <a:prstGeom prst="rect">
                      <a:avLst/>
                    </a:prstGeom>
                    <a:ln>
                      <a:noFill/>
                    </a:ln>
                    <a:extLst>
                      <a:ext uri="{53640926-AAD7-44D8-BBD7-CCE9431645EC}">
                        <a14:shadowObscured xmlns:a14="http://schemas.microsoft.com/office/drawing/2010/main"/>
                      </a:ext>
                    </a:extLst>
                  </pic:spPr>
                </pic:pic>
              </a:graphicData>
            </a:graphic>
          </wp:inline>
        </w:drawing>
      </w:r>
    </w:p>
    <w:p w14:paraId="698ABB23" w14:textId="5FA955EE" w:rsidR="000965FE" w:rsidRDefault="000965FE" w:rsidP="000965FE">
      <w:pPr>
        <w:pStyle w:val="Caption"/>
      </w:pPr>
      <w:r>
        <w:t xml:space="preserve">Figure </w:t>
      </w:r>
      <w:r w:rsidR="0012744D">
        <w:fldChar w:fldCharType="begin"/>
      </w:r>
      <w:r w:rsidR="0012744D">
        <w:instrText xml:space="preserve"> SEQ Figure \* ARABIC </w:instrText>
      </w:r>
      <w:r w:rsidR="0012744D">
        <w:fldChar w:fldCharType="separate"/>
      </w:r>
      <w:r w:rsidR="007737BC">
        <w:rPr>
          <w:noProof/>
        </w:rPr>
        <w:t>2</w:t>
      </w:r>
      <w:r w:rsidR="0012744D">
        <w:rPr>
          <w:noProof/>
        </w:rPr>
        <w:fldChar w:fldCharType="end"/>
      </w:r>
      <w:r>
        <w:t xml:space="preserve">: </w:t>
      </w:r>
      <w:r w:rsidR="00067AE7">
        <w:t>Example of pair switch where both beams of the pair are switched.</w:t>
      </w:r>
    </w:p>
    <w:p w14:paraId="78F9C89E" w14:textId="77777777" w:rsidR="000965FE" w:rsidRDefault="000965FE" w:rsidP="000965FE">
      <w:pPr>
        <w:keepNext/>
      </w:pPr>
      <w:r>
        <w:rPr>
          <w:noProof/>
        </w:rPr>
        <w:drawing>
          <wp:inline distT="0" distB="0" distL="0" distR="0" wp14:anchorId="77B9A4A1" wp14:editId="63E3641F">
            <wp:extent cx="6113145" cy="1700530"/>
            <wp:effectExtent l="0" t="0" r="1905" b="0"/>
            <wp:docPr id="2" name="Picture 2" descr="A diagram of a radio t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radio tower&#10;&#10;Description automatically generated"/>
                    <pic:cNvPicPr/>
                  </pic:nvPicPr>
                  <pic:blipFill>
                    <a:blip r:embed="rId15"/>
                    <a:stretch>
                      <a:fillRect/>
                    </a:stretch>
                  </pic:blipFill>
                  <pic:spPr>
                    <a:xfrm>
                      <a:off x="0" y="0"/>
                      <a:ext cx="6113145" cy="1700530"/>
                    </a:xfrm>
                    <a:prstGeom prst="rect">
                      <a:avLst/>
                    </a:prstGeom>
                  </pic:spPr>
                </pic:pic>
              </a:graphicData>
            </a:graphic>
          </wp:inline>
        </w:drawing>
      </w:r>
    </w:p>
    <w:p w14:paraId="03601012" w14:textId="026B906E" w:rsidR="000965FE" w:rsidRPr="00067AE7" w:rsidRDefault="000965FE" w:rsidP="00067AE7">
      <w:pPr>
        <w:pStyle w:val="Caption"/>
      </w:pPr>
      <w:r>
        <w:t xml:space="preserve">Figure </w:t>
      </w:r>
      <w:r w:rsidR="0012744D">
        <w:fldChar w:fldCharType="begin"/>
      </w:r>
      <w:r w:rsidR="0012744D">
        <w:instrText xml:space="preserve"> SEQ Figure \* ARABIC </w:instrText>
      </w:r>
      <w:r w:rsidR="0012744D">
        <w:fldChar w:fldCharType="separate"/>
      </w:r>
      <w:r w:rsidR="007737BC">
        <w:rPr>
          <w:noProof/>
        </w:rPr>
        <w:t>3</w:t>
      </w:r>
      <w:r w:rsidR="0012744D">
        <w:rPr>
          <w:noProof/>
        </w:rPr>
        <w:fldChar w:fldCharType="end"/>
      </w:r>
      <w:r>
        <w:t xml:space="preserve">: </w:t>
      </w:r>
      <w:r w:rsidR="00067AE7">
        <w:t>Example of pair switch where only one of the beams of the pair is switched.</w:t>
      </w:r>
    </w:p>
    <w:p w14:paraId="77411209" w14:textId="272269E6" w:rsidR="00521A35" w:rsidRPr="00521A35" w:rsidRDefault="00521A35" w:rsidP="008321A7">
      <w:pPr>
        <w:pStyle w:val="RAN4proposal"/>
        <w:numPr>
          <w:ilvl w:val="0"/>
          <w:numId w:val="0"/>
        </w:numPr>
        <w:jc w:val="both"/>
        <w:rPr>
          <w:b w:val="0"/>
          <w:bCs/>
          <w:lang w:val="en-GB"/>
        </w:rPr>
      </w:pPr>
      <w:bookmarkStart w:id="15" w:name="_Toc142645482"/>
      <w:proofErr w:type="gramStart"/>
      <w:r w:rsidRPr="00521A35">
        <w:rPr>
          <w:b w:val="0"/>
          <w:bCs/>
          <w:lang w:val="en-GB"/>
        </w:rPr>
        <w:t xml:space="preserve">In </w:t>
      </w:r>
      <w:r>
        <w:rPr>
          <w:b w:val="0"/>
          <w:bCs/>
          <w:lang w:val="en-GB"/>
        </w:rPr>
        <w:t>order to</w:t>
      </w:r>
      <w:proofErr w:type="gramEnd"/>
      <w:r>
        <w:rPr>
          <w:b w:val="0"/>
          <w:bCs/>
          <w:lang w:val="en-GB"/>
        </w:rPr>
        <w:t xml:space="preserve"> limit the scheduling interruption, the scenario where both beams are switched or where only one of the two beams is switched should be differentiated. </w:t>
      </w:r>
      <w:r w:rsidR="009504F5">
        <w:rPr>
          <w:b w:val="0"/>
          <w:bCs/>
          <w:lang w:val="en-GB"/>
        </w:rPr>
        <w:t>The network can u</w:t>
      </w:r>
      <w:r w:rsidR="009504F5" w:rsidRPr="009504F5">
        <w:rPr>
          <w:b w:val="0"/>
          <w:bCs/>
          <w:lang w:val="en-GB"/>
        </w:rPr>
        <w:t>se the scheduling opportunities during the beam pair switch (in DL or UL or both) for the UE</w:t>
      </w:r>
      <w:r w:rsidR="001C4CF9">
        <w:rPr>
          <w:b w:val="0"/>
          <w:bCs/>
          <w:lang w:val="en-GB"/>
        </w:rPr>
        <w:t>s</w:t>
      </w:r>
      <w:r w:rsidR="009504F5" w:rsidRPr="009504F5">
        <w:rPr>
          <w:b w:val="0"/>
          <w:bCs/>
          <w:lang w:val="en-GB"/>
        </w:rPr>
        <w:t xml:space="preserve"> that are capable of receiving/transmitting (</w:t>
      </w:r>
      <w:proofErr w:type="gramStart"/>
      <w:r w:rsidR="009504F5" w:rsidRPr="009504F5">
        <w:rPr>
          <w:b w:val="0"/>
          <w:bCs/>
          <w:lang w:val="en-GB"/>
        </w:rPr>
        <w:t>i.e.</w:t>
      </w:r>
      <w:proofErr w:type="gramEnd"/>
      <w:r w:rsidR="009504F5" w:rsidRPr="009504F5">
        <w:rPr>
          <w:b w:val="0"/>
          <w:bCs/>
          <w:lang w:val="en-GB"/>
        </w:rPr>
        <w:t xml:space="preserve"> no interruption) during the switch</w:t>
      </w:r>
      <w:r w:rsidR="008321A7">
        <w:rPr>
          <w:b w:val="0"/>
          <w:bCs/>
          <w:lang w:val="en-GB"/>
        </w:rPr>
        <w:t>.</w:t>
      </w:r>
      <w:bookmarkEnd w:id="15"/>
    </w:p>
    <w:p w14:paraId="1A00BE45" w14:textId="12160017" w:rsidR="00C846AD" w:rsidRDefault="00FE01AA" w:rsidP="00C846AD">
      <w:pPr>
        <w:pStyle w:val="RAN4proposal"/>
        <w:rPr>
          <w:lang w:val="en-GB"/>
        </w:rPr>
      </w:pPr>
      <w:bookmarkStart w:id="16" w:name="_Toc142645483"/>
      <w:r>
        <w:rPr>
          <w:lang w:val="en-GB"/>
        </w:rPr>
        <w:t>S</w:t>
      </w:r>
      <w:r w:rsidR="008152DC">
        <w:rPr>
          <w:lang w:val="en-GB"/>
        </w:rPr>
        <w:t>tudy</w:t>
      </w:r>
      <w:r w:rsidR="00472F91">
        <w:rPr>
          <w:lang w:val="en-GB"/>
        </w:rPr>
        <w:t xml:space="preserve"> </w:t>
      </w:r>
      <w:r>
        <w:rPr>
          <w:lang w:val="en-GB"/>
        </w:rPr>
        <w:t>the switching delay requirements and the scheduling opportunities for</w:t>
      </w:r>
      <w:r w:rsidR="00465918">
        <w:rPr>
          <w:lang w:val="en-GB"/>
        </w:rPr>
        <w:t xml:space="preserve"> </w:t>
      </w:r>
      <w:r w:rsidR="00CC3481">
        <w:rPr>
          <w:lang w:val="en-GB"/>
        </w:rPr>
        <w:t>the</w:t>
      </w:r>
      <w:r w:rsidR="00757A35">
        <w:rPr>
          <w:lang w:val="en-GB"/>
        </w:rPr>
        <w:t xml:space="preserve"> two</w:t>
      </w:r>
      <w:r w:rsidR="00181898">
        <w:rPr>
          <w:lang w:val="en-GB"/>
        </w:rPr>
        <w:t xml:space="preserve"> </w:t>
      </w:r>
      <w:r w:rsidR="0047616E">
        <w:rPr>
          <w:lang w:val="en-GB"/>
        </w:rPr>
        <w:t xml:space="preserve">separate </w:t>
      </w:r>
      <w:r w:rsidR="00472F91">
        <w:rPr>
          <w:lang w:val="en-GB"/>
        </w:rPr>
        <w:t>use cases</w:t>
      </w:r>
      <w:r w:rsidR="00C846AD">
        <w:rPr>
          <w:lang w:val="en-GB"/>
        </w:rPr>
        <w:t xml:space="preserve"> </w:t>
      </w:r>
      <w:r w:rsidR="003E6CD7">
        <w:rPr>
          <w:lang w:val="en-GB"/>
        </w:rPr>
        <w:t xml:space="preserve">where </w:t>
      </w:r>
      <w:r w:rsidR="002E1CEE">
        <w:rPr>
          <w:lang w:val="en-GB"/>
        </w:rPr>
        <w:t>e</w:t>
      </w:r>
      <w:r w:rsidR="003E6CD7">
        <w:rPr>
          <w:lang w:val="en-GB"/>
        </w:rPr>
        <w:t>ither only one</w:t>
      </w:r>
      <w:r w:rsidR="001F7580">
        <w:rPr>
          <w:lang w:val="en-GB"/>
        </w:rPr>
        <w:t xml:space="preserve"> TCI state</w:t>
      </w:r>
      <w:r w:rsidR="00841298">
        <w:rPr>
          <w:lang w:val="en-GB"/>
        </w:rPr>
        <w:t xml:space="preserve"> of the beam pair is switch</w:t>
      </w:r>
      <w:r w:rsidR="00A16896">
        <w:rPr>
          <w:lang w:val="en-GB"/>
        </w:rPr>
        <w:t>ed</w:t>
      </w:r>
      <w:r w:rsidR="00841298">
        <w:rPr>
          <w:lang w:val="en-GB"/>
        </w:rPr>
        <w:t xml:space="preserve"> or where</w:t>
      </w:r>
      <w:r w:rsidR="00F6272F">
        <w:rPr>
          <w:lang w:val="en-GB"/>
        </w:rPr>
        <w:t xml:space="preserve"> </w:t>
      </w:r>
      <w:r w:rsidR="00F0385B">
        <w:rPr>
          <w:lang w:val="en-GB"/>
        </w:rPr>
        <w:t xml:space="preserve">both </w:t>
      </w:r>
      <w:r w:rsidR="00C846AD">
        <w:rPr>
          <w:lang w:val="en-GB"/>
        </w:rPr>
        <w:t>TCI states</w:t>
      </w:r>
      <w:r w:rsidR="00F0385B">
        <w:rPr>
          <w:lang w:val="en-GB"/>
        </w:rPr>
        <w:t xml:space="preserve"> of the beam pair</w:t>
      </w:r>
      <w:r w:rsidR="00C846AD">
        <w:rPr>
          <w:lang w:val="en-GB"/>
        </w:rPr>
        <w:t xml:space="preserve"> are switched</w:t>
      </w:r>
      <w:r w:rsidR="00757A35">
        <w:rPr>
          <w:lang w:val="en-GB"/>
        </w:rPr>
        <w:t>,</w:t>
      </w:r>
      <w:r w:rsidR="0002523C">
        <w:rPr>
          <w:lang w:val="en-GB"/>
        </w:rPr>
        <w:t xml:space="preserve"> in </w:t>
      </w:r>
      <w:proofErr w:type="spellStart"/>
      <w:r w:rsidR="0002523C">
        <w:rPr>
          <w:lang w:val="en-GB"/>
        </w:rPr>
        <w:t>sDCI</w:t>
      </w:r>
      <w:proofErr w:type="spellEnd"/>
      <w:r w:rsidR="0002523C">
        <w:rPr>
          <w:lang w:val="en-GB"/>
        </w:rPr>
        <w:t xml:space="preserve"> and in </w:t>
      </w:r>
      <w:proofErr w:type="spellStart"/>
      <w:r w:rsidR="0002523C">
        <w:rPr>
          <w:lang w:val="en-GB"/>
        </w:rPr>
        <w:t>mDCI</w:t>
      </w:r>
      <w:proofErr w:type="spellEnd"/>
      <w:r w:rsidR="00994EDC">
        <w:rPr>
          <w:lang w:val="en-GB"/>
        </w:rPr>
        <w:t>.</w:t>
      </w:r>
      <w:bookmarkEnd w:id="16"/>
    </w:p>
    <w:p w14:paraId="01AAD15E" w14:textId="165FBF09" w:rsidR="005A3D33" w:rsidRPr="005A3D33" w:rsidRDefault="005A3D33" w:rsidP="005A3D33">
      <w:pPr>
        <w:pStyle w:val="RAN4observation0"/>
        <w:rPr>
          <w:lang w:val="en-GB"/>
        </w:rPr>
      </w:pPr>
      <w:bookmarkStart w:id="17" w:name="_Toc142645484"/>
      <w:r>
        <w:rPr>
          <w:lang w:val="en-GB"/>
        </w:rPr>
        <w:t xml:space="preserve">In </w:t>
      </w:r>
      <w:proofErr w:type="spellStart"/>
      <w:r>
        <w:rPr>
          <w:lang w:val="en-GB"/>
        </w:rPr>
        <w:t>sDCI</w:t>
      </w:r>
      <w:proofErr w:type="spellEnd"/>
      <w:r>
        <w:rPr>
          <w:lang w:val="en-GB"/>
        </w:rPr>
        <w:t xml:space="preserve">, </w:t>
      </w:r>
      <w:r w:rsidR="0091453F">
        <w:rPr>
          <w:lang w:val="en-GB"/>
        </w:rPr>
        <w:t xml:space="preserve">even if </w:t>
      </w:r>
      <w:r w:rsidR="00EA4C49">
        <w:rPr>
          <w:lang w:val="en-GB"/>
        </w:rPr>
        <w:t>only one</w:t>
      </w:r>
      <w:r w:rsidR="00A40598">
        <w:rPr>
          <w:lang w:val="en-GB"/>
        </w:rPr>
        <w:t xml:space="preserve"> TCI state </w:t>
      </w:r>
      <w:r w:rsidR="00931DFF">
        <w:rPr>
          <w:lang w:val="en-GB"/>
        </w:rPr>
        <w:t xml:space="preserve">of the pair </w:t>
      </w:r>
      <w:r w:rsidR="00A40598">
        <w:rPr>
          <w:lang w:val="en-GB"/>
        </w:rPr>
        <w:t xml:space="preserve">is switched </w:t>
      </w:r>
      <w:r w:rsidR="00931DFF">
        <w:rPr>
          <w:lang w:val="en-GB"/>
        </w:rPr>
        <w:t>but</w:t>
      </w:r>
      <w:r w:rsidR="00A40598">
        <w:rPr>
          <w:lang w:val="en-GB"/>
        </w:rPr>
        <w:t xml:space="preserve"> the</w:t>
      </w:r>
      <w:r w:rsidR="00931DFF">
        <w:rPr>
          <w:lang w:val="en-GB"/>
        </w:rPr>
        <w:t xml:space="preserve"> other one remains, </w:t>
      </w:r>
      <w:r w:rsidR="000C3CC9">
        <w:rPr>
          <w:lang w:val="en-GB"/>
        </w:rPr>
        <w:t xml:space="preserve">the </w:t>
      </w:r>
      <w:r w:rsidR="000C3CC9">
        <w:rPr>
          <w:lang w:val="en-GB"/>
        </w:rPr>
        <w:t>TCI switching delay applies for both beams</w:t>
      </w:r>
      <w:r w:rsidR="007300DB">
        <w:rPr>
          <w:lang w:val="en-GB"/>
        </w:rPr>
        <w:t>.</w:t>
      </w:r>
      <w:bookmarkEnd w:id="17"/>
    </w:p>
    <w:p w14:paraId="7D21E85E" w14:textId="74EE1A1D" w:rsidR="008012DD" w:rsidRDefault="008012DD" w:rsidP="008012DD">
      <w:pPr>
        <w:rPr>
          <w:lang w:val="en-GB"/>
        </w:rPr>
      </w:pPr>
      <w:r>
        <w:rPr>
          <w:lang w:val="en-GB"/>
        </w:rPr>
        <w:t xml:space="preserve">In </w:t>
      </w:r>
      <w:proofErr w:type="spellStart"/>
      <w:r>
        <w:rPr>
          <w:lang w:val="en-GB"/>
        </w:rPr>
        <w:t>mDCI</w:t>
      </w:r>
      <w:proofErr w:type="spellEnd"/>
      <w:r>
        <w:rPr>
          <w:lang w:val="en-GB"/>
        </w:rPr>
        <w:t xml:space="preserve"> scenario, the DCI switching is performed independently by </w:t>
      </w:r>
      <w:proofErr w:type="spellStart"/>
      <w:r>
        <w:rPr>
          <w:lang w:val="en-GB"/>
        </w:rPr>
        <w:t>coresetPoolIndex</w:t>
      </w:r>
      <w:proofErr w:type="spellEnd"/>
      <w:r w:rsidR="00F32993">
        <w:rPr>
          <w:lang w:val="en-GB"/>
        </w:rPr>
        <w:t xml:space="preserve">. In this situation it is expected that the UE has the hardware capability of performing the switching </w:t>
      </w:r>
      <w:r w:rsidR="008208EB">
        <w:rPr>
          <w:lang w:val="en-GB"/>
        </w:rPr>
        <w:t xml:space="preserve">for 1 TRP without any impact, like interruptions, in </w:t>
      </w:r>
      <w:r w:rsidR="008208EB">
        <w:rPr>
          <w:lang w:val="en-GB"/>
        </w:rPr>
        <w:lastRenderedPageBreak/>
        <w:t xml:space="preserve">the other TRP. Therefore, </w:t>
      </w:r>
      <w:r w:rsidR="007B5064">
        <w:rPr>
          <w:lang w:val="en-GB"/>
        </w:rPr>
        <w:t xml:space="preserve">it is needed to clarify in specifications that </w:t>
      </w:r>
      <w:r w:rsidR="0008680A">
        <w:rPr>
          <w:lang w:val="en-GB"/>
        </w:rPr>
        <w:t xml:space="preserve">the independence between </w:t>
      </w:r>
      <w:r w:rsidR="00E17051">
        <w:rPr>
          <w:lang w:val="en-GB"/>
        </w:rPr>
        <w:t xml:space="preserve">TRPs is assumed and that no interruption is caused in the ongoing communication of one TRP due to beam switch in another TRP. </w:t>
      </w:r>
    </w:p>
    <w:p w14:paraId="4B984A54" w14:textId="77777777" w:rsidR="00C45EB9" w:rsidRDefault="00C45EB9" w:rsidP="005523E6">
      <w:pPr>
        <w:keepNext/>
        <w:jc w:val="center"/>
      </w:pPr>
      <w:r>
        <w:rPr>
          <w:noProof/>
          <w:lang w:val="en-GB"/>
        </w:rPr>
        <w:drawing>
          <wp:inline distT="0" distB="0" distL="0" distR="0" wp14:anchorId="5B28EA96" wp14:editId="0E5CDBBA">
            <wp:extent cx="5076968" cy="1948623"/>
            <wp:effectExtent l="0" t="0" r="0" b="0"/>
            <wp:docPr id="3"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91468" cy="1954188"/>
                    </a:xfrm>
                    <a:prstGeom prst="rect">
                      <a:avLst/>
                    </a:prstGeom>
                    <a:noFill/>
                    <a:ln>
                      <a:noFill/>
                    </a:ln>
                  </pic:spPr>
                </pic:pic>
              </a:graphicData>
            </a:graphic>
          </wp:inline>
        </w:drawing>
      </w:r>
    </w:p>
    <w:p w14:paraId="0EE11F83" w14:textId="2D341890" w:rsidR="00C45EB9" w:rsidRPr="008012DD" w:rsidRDefault="00C45EB9" w:rsidP="005523E6">
      <w:pPr>
        <w:pStyle w:val="Caption"/>
        <w:rPr>
          <w:lang w:val="en-GB"/>
        </w:rPr>
      </w:pPr>
      <w:r>
        <w:t xml:space="preserve">Figure </w:t>
      </w:r>
      <w:fldSimple w:instr=" SEQ Figure \* ARABIC ">
        <w:r>
          <w:rPr>
            <w:noProof/>
          </w:rPr>
          <w:t>4</w:t>
        </w:r>
      </w:fldSimple>
      <w:r>
        <w:t xml:space="preserve"> Example of </w:t>
      </w:r>
      <w:proofErr w:type="spellStart"/>
      <w:r>
        <w:t>mDCI</w:t>
      </w:r>
      <w:proofErr w:type="spellEnd"/>
      <w:r>
        <w:t xml:space="preserve"> operation,</w:t>
      </w:r>
      <w:r w:rsidR="00BA7217">
        <w:t xml:space="preserve"> with TCI command on TRP1</w:t>
      </w:r>
      <w:r w:rsidR="00D82EAB">
        <w:t xml:space="preserve"> while TCI state in TRP2 is </w:t>
      </w:r>
      <w:proofErr w:type="gramStart"/>
      <w:r w:rsidR="00D82EAB">
        <w:t>unchanged</w:t>
      </w:r>
      <w:proofErr w:type="gramEnd"/>
    </w:p>
    <w:p w14:paraId="36B4A0ED" w14:textId="39A1C9B0" w:rsidR="000413E1" w:rsidRPr="000413E1" w:rsidRDefault="000413E1" w:rsidP="000413E1">
      <w:pPr>
        <w:pStyle w:val="RAN4proposal"/>
        <w:rPr>
          <w:lang w:val="en-GB"/>
        </w:rPr>
      </w:pPr>
      <w:bookmarkStart w:id="18" w:name="_Toc142645485"/>
      <w:r>
        <w:rPr>
          <w:lang w:val="en-GB"/>
        </w:rPr>
        <w:t xml:space="preserve">In </w:t>
      </w:r>
      <w:proofErr w:type="spellStart"/>
      <w:r>
        <w:rPr>
          <w:lang w:val="en-GB"/>
        </w:rPr>
        <w:t>mDCI</w:t>
      </w:r>
      <w:proofErr w:type="spellEnd"/>
      <w:r>
        <w:rPr>
          <w:lang w:val="en-GB"/>
        </w:rPr>
        <w:t xml:space="preserve"> scheme, DCI switching of the beam pair where only one of the beams is switch</w:t>
      </w:r>
      <w:r w:rsidR="0091453F">
        <w:rPr>
          <w:lang w:val="en-GB"/>
        </w:rPr>
        <w:t>ed</w:t>
      </w:r>
      <w:r>
        <w:rPr>
          <w:lang w:val="en-GB"/>
        </w:rPr>
        <w:t xml:space="preserve"> shall not cause</w:t>
      </w:r>
      <w:r w:rsidR="00673BF4">
        <w:rPr>
          <w:lang w:val="en-GB"/>
        </w:rPr>
        <w:t xml:space="preserve"> scheduling</w:t>
      </w:r>
      <w:r>
        <w:rPr>
          <w:lang w:val="en-GB"/>
        </w:rPr>
        <w:t xml:space="preserve"> interruption </w:t>
      </w:r>
      <w:r w:rsidR="0091453F">
        <w:rPr>
          <w:lang w:val="en-GB"/>
        </w:rPr>
        <w:t>o</w:t>
      </w:r>
      <w:r>
        <w:rPr>
          <w:lang w:val="en-GB"/>
        </w:rPr>
        <w:t>n the beam that remains</w:t>
      </w:r>
      <w:r w:rsidR="000A03B6">
        <w:rPr>
          <w:lang w:val="en-GB"/>
        </w:rPr>
        <w:t xml:space="preserve"> in the pair</w:t>
      </w:r>
      <w:r>
        <w:rPr>
          <w:lang w:val="en-GB"/>
        </w:rPr>
        <w:t>.</w:t>
      </w:r>
      <w:bookmarkEnd w:id="18"/>
    </w:p>
    <w:p w14:paraId="77937679" w14:textId="77777777" w:rsidR="00C846AD" w:rsidRDefault="00C846AD" w:rsidP="00C846AD">
      <w:pPr>
        <w:rPr>
          <w:rFonts w:eastAsia="Times New Roman" w:cs="Times New Roman"/>
          <w:color w:val="000000"/>
          <w:szCs w:val="20"/>
        </w:rPr>
      </w:pPr>
    </w:p>
    <w:p w14:paraId="0B1B9DA6" w14:textId="77777777" w:rsidR="00293718" w:rsidRDefault="00293718" w:rsidP="00293718">
      <w:pPr>
        <w:jc w:val="both"/>
      </w:pPr>
      <w:r>
        <w:t xml:space="preserve">The configuration of the pool of TCI states is done in RRC and it can be done either for joint or for separate TCI operation. In joint operation the pool is up to 128 TCI states. Then, MAC can activate a pool of up to 8 TCI codepoints, each of them either pointing to a DL, an </w:t>
      </w:r>
      <w:proofErr w:type="gramStart"/>
      <w:r>
        <w:t>UL</w:t>
      </w:r>
      <w:proofErr w:type="gramEnd"/>
      <w:r>
        <w:t xml:space="preserve"> or a joint DL/UL pair of TCI states. Finally, the indication is done via DCI whenever the pool of activated TCI states contains more than 1 TCI state.  </w:t>
      </w:r>
    </w:p>
    <w:p w14:paraId="3D7B9A02" w14:textId="77777777" w:rsidR="00293718" w:rsidRDefault="00293718" w:rsidP="00293718">
      <w:pPr>
        <w:jc w:val="both"/>
      </w:pPr>
      <w:r>
        <w:t xml:space="preserve">Moreover, MAC activation latency applies for indication in case of: </w:t>
      </w:r>
    </w:p>
    <w:p w14:paraId="49D01B1D" w14:textId="77777777" w:rsidR="00293718" w:rsidRDefault="00293718" w:rsidP="00293718">
      <w:pPr>
        <w:jc w:val="both"/>
      </w:pPr>
      <w:r>
        <w:t>- a TCI state for PDCCH</w:t>
      </w:r>
    </w:p>
    <w:p w14:paraId="4FACFFF3" w14:textId="77777777" w:rsidR="00293718" w:rsidRDefault="00293718" w:rsidP="00293718">
      <w:pPr>
        <w:jc w:val="both"/>
      </w:pPr>
      <w:r>
        <w:t>- a TCI list containing only 1 TCI state</w:t>
      </w:r>
    </w:p>
    <w:p w14:paraId="3AE3F401" w14:textId="77777777" w:rsidR="00293718" w:rsidRDefault="00293718" w:rsidP="00293718">
      <w:pPr>
        <w:jc w:val="both"/>
      </w:pPr>
      <w:r>
        <w:t>- applying the default TCI state before the first DCI command</w:t>
      </w:r>
    </w:p>
    <w:p w14:paraId="5614A553" w14:textId="42B4B55F" w:rsidR="00293718" w:rsidRDefault="00293718" w:rsidP="00293718">
      <w:pPr>
        <w:jc w:val="both"/>
      </w:pPr>
      <w:r>
        <w:t>The activation latencies are illustrated the figure below:</w:t>
      </w:r>
    </w:p>
    <w:p w14:paraId="71174E9F" w14:textId="77777777" w:rsidR="00293718" w:rsidRDefault="00293718" w:rsidP="00293718">
      <w:pPr>
        <w:keepNext/>
        <w:jc w:val="center"/>
      </w:pPr>
      <w:r>
        <w:rPr>
          <w:noProof/>
        </w:rPr>
        <w:drawing>
          <wp:inline distT="0" distB="0" distL="0" distR="0" wp14:anchorId="446414BE" wp14:editId="546E9E13">
            <wp:extent cx="4967207" cy="2879694"/>
            <wp:effectExtent l="0" t="0" r="5080" b="0"/>
            <wp:docPr id="11" name="Picture 1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computer program&#10;&#10;Description automatically generated"/>
                    <pic:cNvPicPr/>
                  </pic:nvPicPr>
                  <pic:blipFill rotWithShape="1">
                    <a:blip r:embed="rId17">
                      <a:extLst>
                        <a:ext uri="{28A0092B-C50C-407E-A947-70E740481C1C}">
                          <a14:useLocalDpi xmlns:a14="http://schemas.microsoft.com/office/drawing/2010/main" val="0"/>
                        </a:ext>
                      </a:extLst>
                    </a:blip>
                    <a:srcRect l="1756" t="1021" r="1211" b="729"/>
                    <a:stretch/>
                  </pic:blipFill>
                  <pic:spPr bwMode="auto">
                    <a:xfrm>
                      <a:off x="0" y="0"/>
                      <a:ext cx="4979106" cy="2886592"/>
                    </a:xfrm>
                    <a:prstGeom prst="rect">
                      <a:avLst/>
                    </a:prstGeom>
                    <a:ln>
                      <a:noFill/>
                    </a:ln>
                    <a:extLst>
                      <a:ext uri="{53640926-AAD7-44D8-BBD7-CCE9431645EC}">
                        <a14:shadowObscured xmlns:a14="http://schemas.microsoft.com/office/drawing/2010/main"/>
                      </a:ext>
                    </a:extLst>
                  </pic:spPr>
                </pic:pic>
              </a:graphicData>
            </a:graphic>
          </wp:inline>
        </w:drawing>
      </w:r>
    </w:p>
    <w:p w14:paraId="26301210" w14:textId="21904B07" w:rsidR="00293718" w:rsidRDefault="00293718" w:rsidP="00293718">
      <w:pPr>
        <w:pStyle w:val="Caption"/>
      </w:pPr>
      <w:bookmarkStart w:id="19" w:name="_Ref135074545"/>
      <w:r>
        <w:t xml:space="preserve">Figure </w:t>
      </w:r>
      <w:fldSimple w:instr=" SEQ Figure \* ARABIC "/>
      <w:bookmarkEnd w:id="19"/>
      <w:r>
        <w:t>: TCI state activation delay.</w:t>
      </w:r>
    </w:p>
    <w:p w14:paraId="4303FD5C" w14:textId="2933578C" w:rsidR="00293718" w:rsidRDefault="00293718" w:rsidP="00293718">
      <w:pPr>
        <w:rPr>
          <w:rFonts w:eastAsia="Times New Roman" w:cs="Times New Roman"/>
          <w:color w:val="000000"/>
          <w:szCs w:val="20"/>
        </w:rPr>
      </w:pPr>
      <w:r>
        <w:t xml:space="preserve">MAC activation delay </w:t>
      </w:r>
      <w:r w:rsidR="0003239F">
        <w:t>i</w:t>
      </w:r>
      <w:r>
        <w:t xml:space="preserve">s defined since Rel-17 for single TRP and is roughly 3 </w:t>
      </w:r>
      <w:proofErr w:type="spellStart"/>
      <w:r>
        <w:t>ms</w:t>
      </w:r>
      <w:proofErr w:type="spellEnd"/>
      <w:r>
        <w:t xml:space="preserve"> as defined from TS38.133</w:t>
      </w:r>
      <w:r w:rsidR="00E720B2">
        <w:t>.</w:t>
      </w:r>
    </w:p>
    <w:p w14:paraId="5E7D7A1B" w14:textId="0DE5DEA1" w:rsidR="0046093F" w:rsidRDefault="00E6225C" w:rsidP="0046093F">
      <w:pPr>
        <w:rPr>
          <w:lang w:val="en-GB"/>
        </w:rPr>
      </w:pPr>
      <w:r>
        <w:rPr>
          <w:lang w:val="en-GB"/>
        </w:rPr>
        <w:lastRenderedPageBreak/>
        <w:t xml:space="preserve">In </w:t>
      </w:r>
      <w:r w:rsidR="00312DBD" w:rsidRPr="00312DBD">
        <w:rPr>
          <w:lang w:val="en-GB"/>
        </w:rPr>
        <w:t>FR2_multiRx</w:t>
      </w:r>
      <w:r w:rsidR="00FC7685">
        <w:rPr>
          <w:lang w:val="en-GB"/>
        </w:rPr>
        <w:t xml:space="preserve">, </w:t>
      </w:r>
      <w:r w:rsidR="005D4ECA">
        <w:rPr>
          <w:lang w:val="en-GB"/>
        </w:rPr>
        <w:t xml:space="preserve">RRC based </w:t>
      </w:r>
      <w:r w:rsidR="00523B44">
        <w:rPr>
          <w:lang w:val="en-GB"/>
        </w:rPr>
        <w:t>TCI</w:t>
      </w:r>
      <w:r w:rsidR="00B21E88">
        <w:rPr>
          <w:lang w:val="en-GB"/>
        </w:rPr>
        <w:t xml:space="preserve"> state switch is already </w:t>
      </w:r>
      <w:r w:rsidR="00DE6A18">
        <w:rPr>
          <w:lang w:val="en-GB"/>
        </w:rPr>
        <w:t>ta</w:t>
      </w:r>
      <w:r w:rsidR="005F2151">
        <w:rPr>
          <w:lang w:val="en-GB"/>
        </w:rPr>
        <w:t>king place</w:t>
      </w:r>
      <w:r w:rsidR="0006041B">
        <w:rPr>
          <w:lang w:val="en-GB"/>
        </w:rPr>
        <w:t>. In the last RAN4</w:t>
      </w:r>
      <w:r w:rsidR="00036964">
        <w:rPr>
          <w:lang w:val="en-GB"/>
        </w:rPr>
        <w:t xml:space="preserve">#107 </w:t>
      </w:r>
      <w:proofErr w:type="gramStart"/>
      <w:r w:rsidR="00036964">
        <w:rPr>
          <w:lang w:val="en-GB"/>
        </w:rPr>
        <w:t>Multi-Rx</w:t>
      </w:r>
      <w:r w:rsidR="0006041B">
        <w:rPr>
          <w:lang w:val="en-GB"/>
        </w:rPr>
        <w:t xml:space="preserve"> RRM</w:t>
      </w:r>
      <w:proofErr w:type="gramEnd"/>
      <w:r w:rsidR="0006041B">
        <w:rPr>
          <w:lang w:val="en-GB"/>
        </w:rPr>
        <w:t xml:space="preserve"> meeting, the following was agreed</w:t>
      </w:r>
      <w:r w:rsidR="006B7EDE">
        <w:rPr>
          <w:lang w:val="en-GB"/>
        </w:rPr>
        <w:t xml:space="preserve"> [3]</w:t>
      </w:r>
      <w:r w:rsidR="0006041B">
        <w:rPr>
          <w:lang w:val="en-GB"/>
        </w:rPr>
        <w:t xml:space="preserve">: </w:t>
      </w:r>
    </w:p>
    <w:tbl>
      <w:tblPr>
        <w:tblStyle w:val="TableGrid"/>
        <w:tblW w:w="0" w:type="auto"/>
        <w:tblLook w:val="04A0" w:firstRow="1" w:lastRow="0" w:firstColumn="1" w:lastColumn="0" w:noHBand="0" w:noVBand="1"/>
      </w:tblPr>
      <w:tblGrid>
        <w:gridCol w:w="9617"/>
      </w:tblGrid>
      <w:tr w:rsidR="0006041B" w14:paraId="158A8A03" w14:textId="77777777" w:rsidTr="00EF0DBC">
        <w:tc>
          <w:tcPr>
            <w:tcW w:w="9617" w:type="dxa"/>
          </w:tcPr>
          <w:p w14:paraId="6F23B9F3" w14:textId="77777777" w:rsidR="0006041B" w:rsidRPr="003A0F36" w:rsidRDefault="0006041B" w:rsidP="00186566">
            <w:pPr>
              <w:rPr>
                <w:lang w:val="en-GB"/>
              </w:rPr>
            </w:pPr>
            <w:r w:rsidRPr="003A0F36">
              <w:rPr>
                <w:lang w:val="en-GB"/>
              </w:rPr>
              <w:t xml:space="preserve">Sub-topic 2-4: RRC based TCI state </w:t>
            </w:r>
            <w:proofErr w:type="gramStart"/>
            <w:r w:rsidRPr="003A0F36">
              <w:rPr>
                <w:lang w:val="en-GB"/>
              </w:rPr>
              <w:t>switch</w:t>
            </w:r>
            <w:proofErr w:type="gramEnd"/>
          </w:p>
          <w:p w14:paraId="48A1992F" w14:textId="77777777" w:rsidR="0006041B" w:rsidRPr="003A0F36" w:rsidRDefault="0006041B" w:rsidP="00186566">
            <w:pPr>
              <w:rPr>
                <w:lang w:val="en-GB"/>
              </w:rPr>
            </w:pPr>
            <w:r w:rsidRPr="00DC7C38">
              <w:rPr>
                <w:lang w:val="en-GB"/>
              </w:rPr>
              <w:t>R4-2310047</w:t>
            </w:r>
            <w:r>
              <w:rPr>
                <w:lang w:val="en-GB"/>
              </w:rPr>
              <w:t xml:space="preserve"> </w:t>
            </w:r>
            <w:r w:rsidRPr="003A0F36">
              <w:rPr>
                <w:lang w:val="en-GB"/>
              </w:rPr>
              <w:t>Agreements:</w:t>
            </w:r>
          </w:p>
          <w:p w14:paraId="7A7E8E4A" w14:textId="77777777" w:rsidR="0006041B" w:rsidRPr="003A0F36" w:rsidRDefault="0006041B" w:rsidP="00186566">
            <w:pPr>
              <w:rPr>
                <w:lang w:val="en-GB"/>
              </w:rPr>
            </w:pPr>
            <w:r w:rsidRPr="003A0F36">
              <w:rPr>
                <w:lang w:val="en-GB"/>
              </w:rPr>
              <w:t>· The requirements for multi-RX operation on RRC based PDCCH TCI state switch will be considered only if specifications support the procedure.</w:t>
            </w:r>
          </w:p>
          <w:p w14:paraId="6425B480" w14:textId="77777777" w:rsidR="0006041B" w:rsidRDefault="0006041B" w:rsidP="00EF0DBC">
            <w:pPr>
              <w:rPr>
                <w:lang w:val="en-GB"/>
              </w:rPr>
            </w:pPr>
            <w:r w:rsidRPr="003A0F36">
              <w:rPr>
                <w:lang w:val="en-GB"/>
              </w:rPr>
              <w:tab/>
              <w:t>o FFS: The procedure can include TCI state switch to single TCI, or switch to Dual TCI.</w:t>
            </w:r>
          </w:p>
        </w:tc>
      </w:tr>
    </w:tbl>
    <w:p w14:paraId="315BB89F" w14:textId="77777777" w:rsidR="00A562AA" w:rsidRDefault="00A562AA" w:rsidP="00A562AA">
      <w:pPr>
        <w:pStyle w:val="RAN4observation0"/>
        <w:numPr>
          <w:ilvl w:val="0"/>
          <w:numId w:val="0"/>
        </w:numPr>
        <w:rPr>
          <w:lang w:val="en-GB"/>
        </w:rPr>
      </w:pPr>
    </w:p>
    <w:p w14:paraId="1EA0D44C" w14:textId="65DB72BB" w:rsidR="00A77979" w:rsidRPr="00A77979" w:rsidRDefault="00080429" w:rsidP="0012744D">
      <w:pPr>
        <w:rPr>
          <w:lang w:val="en-GB"/>
        </w:rPr>
      </w:pPr>
      <w:r>
        <w:rPr>
          <w:lang w:val="en-GB"/>
        </w:rPr>
        <w:t xml:space="preserve">The most typical case for TCI switching would be </w:t>
      </w:r>
      <w:r w:rsidR="000E1E70">
        <w:rPr>
          <w:lang w:val="en-GB"/>
        </w:rPr>
        <w:t>MAC CE based when comparing to RRC based switchin</w:t>
      </w:r>
      <w:r w:rsidR="00291A37">
        <w:rPr>
          <w:lang w:val="en-GB"/>
        </w:rPr>
        <w:t xml:space="preserve">g, since MAC CE </w:t>
      </w:r>
      <w:r w:rsidR="00CF63FD">
        <w:rPr>
          <w:lang w:val="en-GB"/>
        </w:rPr>
        <w:t xml:space="preserve">doesn’t involve RRC processing delay. In that </w:t>
      </w:r>
      <w:proofErr w:type="spellStart"/>
      <w:r w:rsidR="00CF63FD">
        <w:rPr>
          <w:lang w:val="en-GB"/>
        </w:rPr>
        <w:t>perspectice</w:t>
      </w:r>
      <w:proofErr w:type="spellEnd"/>
      <w:r w:rsidR="00CF63FD">
        <w:rPr>
          <w:lang w:val="en-GB"/>
        </w:rPr>
        <w:t xml:space="preserve">, MAC CE switching can be taken with higher priority than RRC based switching. Considering also that a similar discussion is taking place as part of the </w:t>
      </w:r>
      <w:proofErr w:type="spellStart"/>
      <w:r w:rsidR="00CF63FD">
        <w:rPr>
          <w:lang w:val="en-GB"/>
        </w:rPr>
        <w:t>MultiRx</w:t>
      </w:r>
      <w:proofErr w:type="spellEnd"/>
      <w:r w:rsidR="003521D9">
        <w:rPr>
          <w:lang w:val="en-GB"/>
        </w:rPr>
        <w:t xml:space="preserve"> requirements, </w:t>
      </w:r>
      <w:r w:rsidR="003E4781">
        <w:rPr>
          <w:lang w:val="en-GB"/>
        </w:rPr>
        <w:t xml:space="preserve">we can take the conclusions for RRC </w:t>
      </w:r>
      <w:r w:rsidR="00E14DF6">
        <w:rPr>
          <w:lang w:val="en-GB"/>
        </w:rPr>
        <w:t xml:space="preserve">from </w:t>
      </w:r>
      <w:proofErr w:type="gramStart"/>
      <w:r w:rsidR="006E70FA">
        <w:rPr>
          <w:lang w:val="en-GB"/>
        </w:rPr>
        <w:t>multi Rx</w:t>
      </w:r>
      <w:proofErr w:type="gramEnd"/>
      <w:r w:rsidR="00F077FD">
        <w:rPr>
          <w:lang w:val="en-GB"/>
        </w:rPr>
        <w:t>.</w:t>
      </w:r>
    </w:p>
    <w:p w14:paraId="38B3D62E" w14:textId="77777777" w:rsidR="00080429" w:rsidRPr="00080429" w:rsidRDefault="00080429" w:rsidP="0012744D">
      <w:pPr>
        <w:pStyle w:val="RAN4observation0"/>
        <w:numPr>
          <w:ilvl w:val="0"/>
          <w:numId w:val="0"/>
        </w:numPr>
        <w:rPr>
          <w:lang w:val="en-GB"/>
        </w:rPr>
      </w:pPr>
    </w:p>
    <w:p w14:paraId="31D6E78D" w14:textId="3C33BC98" w:rsidR="00786E1B" w:rsidRPr="00786E1B" w:rsidRDefault="00153A66" w:rsidP="00FB6793">
      <w:pPr>
        <w:pStyle w:val="RAN4observation0"/>
        <w:rPr>
          <w:lang w:val="en-GB"/>
        </w:rPr>
      </w:pPr>
      <w:bookmarkStart w:id="20" w:name="_Toc142645486"/>
      <w:r>
        <w:rPr>
          <w:lang w:val="en-GB"/>
        </w:rPr>
        <w:t>RRC based TCI switch delay requirements only apply to the case whe</w:t>
      </w:r>
      <w:r w:rsidR="00CF115C">
        <w:rPr>
          <w:lang w:val="en-GB"/>
        </w:rPr>
        <w:t>re there is a si</w:t>
      </w:r>
      <w:r w:rsidR="001A6704">
        <w:rPr>
          <w:lang w:val="en-GB"/>
        </w:rPr>
        <w:t>ngle TCI state that is activated.</w:t>
      </w:r>
      <w:bookmarkEnd w:id="20"/>
    </w:p>
    <w:p w14:paraId="4066E9C0" w14:textId="3601113E" w:rsidR="0096228A" w:rsidRDefault="0053514A" w:rsidP="007737BC">
      <w:pPr>
        <w:pStyle w:val="RAN4proposal"/>
        <w:rPr>
          <w:lang w:val="en-GB"/>
        </w:rPr>
      </w:pPr>
      <w:bookmarkStart w:id="21" w:name="_Toc142645487"/>
      <w:r>
        <w:rPr>
          <w:lang w:val="en-GB"/>
        </w:rPr>
        <w:t xml:space="preserve">For </w:t>
      </w:r>
      <w:proofErr w:type="spellStart"/>
      <w:r>
        <w:rPr>
          <w:lang w:val="en-GB"/>
        </w:rPr>
        <w:t>sDCI</w:t>
      </w:r>
      <w:proofErr w:type="spellEnd"/>
      <w:r>
        <w:rPr>
          <w:lang w:val="en-GB"/>
        </w:rPr>
        <w:t xml:space="preserve"> use case, the c</w:t>
      </w:r>
      <w:r w:rsidR="00E2043C">
        <w:rPr>
          <w:lang w:val="en-GB"/>
        </w:rPr>
        <w:t>urrent requirements should be reused</w:t>
      </w:r>
      <w:r w:rsidR="0096228A">
        <w:rPr>
          <w:lang w:val="en-GB"/>
        </w:rPr>
        <w:t xml:space="preserve"> for RRC based TCI switching</w:t>
      </w:r>
      <w:r w:rsidR="00E2043C">
        <w:rPr>
          <w:lang w:val="en-GB"/>
        </w:rPr>
        <w:t>.</w:t>
      </w:r>
      <w:bookmarkEnd w:id="21"/>
      <w:r w:rsidR="00E2043C">
        <w:rPr>
          <w:lang w:val="en-GB"/>
        </w:rPr>
        <w:t xml:space="preserve"> </w:t>
      </w:r>
    </w:p>
    <w:p w14:paraId="1DD7200C" w14:textId="06A67F8F" w:rsidR="00A60D35" w:rsidRPr="00A60D35" w:rsidRDefault="0053514A" w:rsidP="0012744D">
      <w:pPr>
        <w:pStyle w:val="RAN4proposal"/>
        <w:rPr>
          <w:lang w:val="en-GB"/>
        </w:rPr>
      </w:pPr>
      <w:bookmarkStart w:id="22" w:name="_Toc142645488"/>
      <w:r>
        <w:rPr>
          <w:lang w:val="en-GB"/>
        </w:rPr>
        <w:t xml:space="preserve">For </w:t>
      </w:r>
      <w:proofErr w:type="spellStart"/>
      <w:r>
        <w:rPr>
          <w:lang w:val="en-GB"/>
        </w:rPr>
        <w:t>mDCI</w:t>
      </w:r>
      <w:proofErr w:type="spellEnd"/>
      <w:r>
        <w:rPr>
          <w:lang w:val="en-GB"/>
        </w:rPr>
        <w:t xml:space="preserve"> use case, </w:t>
      </w:r>
      <w:r w:rsidR="00940240">
        <w:rPr>
          <w:lang w:val="en-GB"/>
        </w:rPr>
        <w:t xml:space="preserve">reuse conclusions form </w:t>
      </w:r>
      <w:r w:rsidR="00490FE5">
        <w:rPr>
          <w:lang w:val="en-GB"/>
        </w:rPr>
        <w:t>multi-Rx WID</w:t>
      </w:r>
      <w:r w:rsidR="00940240">
        <w:rPr>
          <w:lang w:val="en-GB"/>
        </w:rPr>
        <w:t xml:space="preserve"> regarding RRC based TCI switching</w:t>
      </w:r>
      <w:r w:rsidR="00490FE5">
        <w:rPr>
          <w:lang w:val="en-GB"/>
        </w:rPr>
        <w:t>.</w:t>
      </w:r>
      <w:bookmarkStart w:id="23" w:name="_Toc142645489"/>
      <w:bookmarkEnd w:id="22"/>
      <w:bookmarkEnd w:id="23"/>
    </w:p>
    <w:p w14:paraId="40C48CD8" w14:textId="4A198CB3" w:rsidR="420E32B4" w:rsidRDefault="420E32B4" w:rsidP="420E32B4">
      <w:pPr>
        <w:rPr>
          <w:lang w:val="en-GB"/>
        </w:rPr>
      </w:pPr>
    </w:p>
    <w:p w14:paraId="0BF9F411" w14:textId="2F0ADEBB" w:rsidR="005C0A8F" w:rsidRDefault="005C0A8F" w:rsidP="005C0A8F">
      <w:pPr>
        <w:pStyle w:val="RAN4H2"/>
      </w:pPr>
      <w:r>
        <w:t xml:space="preserve">Unified TCI extension </w:t>
      </w:r>
      <w:r w:rsidR="003206B4">
        <w:t xml:space="preserve">for </w:t>
      </w:r>
      <w:proofErr w:type="spellStart"/>
      <w:r w:rsidR="003206B4">
        <w:t>STxMP</w:t>
      </w:r>
      <w:proofErr w:type="spellEnd"/>
    </w:p>
    <w:p w14:paraId="299D7FA5" w14:textId="344BF3C3" w:rsidR="00113944" w:rsidRPr="00113944" w:rsidRDefault="00113944" w:rsidP="00113944">
      <w:r>
        <w:t xml:space="preserve">The unified TCI extension for </w:t>
      </w:r>
      <w:proofErr w:type="spellStart"/>
      <w:r>
        <w:t>STxMP</w:t>
      </w:r>
      <w:proofErr w:type="spellEnd"/>
      <w:r>
        <w:t xml:space="preserve"> was discussed in the following issues </w:t>
      </w:r>
      <w:r w:rsidR="00CE0734">
        <w:t>[1]</w:t>
      </w:r>
      <w:r w:rsidRPr="00887CDC">
        <w:rPr>
          <w:lang w:val="en-GB"/>
        </w:rPr>
        <w:fldChar w:fldCharType="begin"/>
      </w:r>
      <w:r w:rsidRPr="00887CDC">
        <w:rPr>
          <w:lang w:val="en-GB"/>
        </w:rPr>
        <w:instrText xml:space="preserve"> REF _Ref131078095 \r \h </w:instrText>
      </w:r>
      <w:r w:rsidRPr="00887CDC">
        <w:rPr>
          <w:lang w:val="en-GB"/>
        </w:rPr>
      </w:r>
      <w:r w:rsidRPr="00887CDC">
        <w:rPr>
          <w:lang w:val="en-GB"/>
        </w:rPr>
        <w:fldChar w:fldCharType="separate"/>
      </w:r>
      <w:r w:rsidRPr="00887CDC">
        <w:rPr>
          <w:lang w:val="en-GB"/>
        </w:rPr>
        <w:fldChar w:fldCharType="end"/>
      </w:r>
      <w:r w:rsidRPr="00887CDC">
        <w:rPr>
          <w:lang w:val="en-GB"/>
        </w:rPr>
        <w:t>:</w:t>
      </w:r>
    </w:p>
    <w:tbl>
      <w:tblPr>
        <w:tblStyle w:val="TableGrid"/>
        <w:tblW w:w="0" w:type="auto"/>
        <w:tblLook w:val="04A0" w:firstRow="1" w:lastRow="0" w:firstColumn="1" w:lastColumn="0" w:noHBand="0" w:noVBand="1"/>
      </w:tblPr>
      <w:tblGrid>
        <w:gridCol w:w="9617"/>
      </w:tblGrid>
      <w:tr w:rsidR="003206B4" w:rsidRPr="000B5B2A" w14:paraId="4283C3C6" w14:textId="77777777" w:rsidTr="003206B4">
        <w:tc>
          <w:tcPr>
            <w:tcW w:w="9617" w:type="dxa"/>
          </w:tcPr>
          <w:p w14:paraId="06B7D570" w14:textId="77777777" w:rsidR="00F04512" w:rsidRPr="00F04512" w:rsidRDefault="00F04512" w:rsidP="000B5B2A">
            <w:pPr>
              <w:rPr>
                <w:rFonts w:eastAsia="Times New Roman" w:cs="Times New Roman"/>
                <w:szCs w:val="20"/>
              </w:rPr>
            </w:pPr>
            <w:r w:rsidRPr="00F04512">
              <w:rPr>
                <w:rFonts w:eastAsia="Times New Roman" w:cs="Times New Roman"/>
                <w:b/>
                <w:bCs/>
                <w:szCs w:val="20"/>
                <w:u w:val="single"/>
              </w:rPr>
              <w:t xml:space="preserve">Issue 3-1-4: Whether to introduce RRM requirements for </w:t>
            </w:r>
            <w:proofErr w:type="spellStart"/>
            <w:r w:rsidRPr="00F04512">
              <w:rPr>
                <w:rFonts w:eastAsia="Times New Roman" w:cs="Times New Roman"/>
                <w:b/>
                <w:bCs/>
                <w:szCs w:val="20"/>
                <w:u w:val="single"/>
              </w:rPr>
              <w:t>eUTCI</w:t>
            </w:r>
            <w:proofErr w:type="spellEnd"/>
            <w:r w:rsidRPr="00F04512">
              <w:rPr>
                <w:rFonts w:eastAsia="Times New Roman" w:cs="Times New Roman"/>
                <w:b/>
                <w:bCs/>
                <w:szCs w:val="20"/>
                <w:u w:val="single"/>
              </w:rPr>
              <w:t xml:space="preserve"> if UE can support </w:t>
            </w:r>
            <w:proofErr w:type="spellStart"/>
            <w:r w:rsidRPr="00F04512">
              <w:rPr>
                <w:rFonts w:eastAsia="Times New Roman" w:cs="Times New Roman"/>
                <w:b/>
                <w:bCs/>
                <w:szCs w:val="20"/>
                <w:u w:val="single"/>
              </w:rPr>
              <w:t>sTxMP</w:t>
            </w:r>
            <w:proofErr w:type="spellEnd"/>
            <w:r w:rsidRPr="00F04512">
              <w:rPr>
                <w:rFonts w:eastAsia="Times New Roman" w:cs="Times New Roman"/>
                <w:b/>
                <w:bCs/>
                <w:szCs w:val="20"/>
                <w:u w:val="single"/>
              </w:rPr>
              <w:t>? </w:t>
            </w:r>
          </w:p>
          <w:p w14:paraId="5583E541" w14:textId="77777777" w:rsidR="00F04512" w:rsidRPr="00F04512" w:rsidRDefault="00F04512" w:rsidP="00293718">
            <w:pPr>
              <w:numPr>
                <w:ilvl w:val="0"/>
                <w:numId w:val="16"/>
              </w:numPr>
              <w:spacing w:after="120"/>
              <w:textAlignment w:val="center"/>
              <w:rPr>
                <w:rFonts w:eastAsia="Times New Roman" w:cs="Times New Roman"/>
                <w:szCs w:val="20"/>
                <w:lang w:val="da-DK"/>
              </w:rPr>
            </w:pPr>
            <w:proofErr w:type="spellStart"/>
            <w:r w:rsidRPr="00F04512">
              <w:rPr>
                <w:rFonts w:eastAsia="Times New Roman" w:cs="Times New Roman"/>
                <w:szCs w:val="20"/>
                <w:lang w:val="da-DK"/>
              </w:rPr>
              <w:t>Proposals</w:t>
            </w:r>
            <w:proofErr w:type="spellEnd"/>
          </w:p>
          <w:p w14:paraId="3FFED7F6" w14:textId="77777777" w:rsidR="00F04512" w:rsidRPr="00F04512" w:rsidRDefault="00F04512" w:rsidP="00293718">
            <w:pPr>
              <w:numPr>
                <w:ilvl w:val="1"/>
                <w:numId w:val="16"/>
              </w:numPr>
              <w:spacing w:after="120"/>
              <w:textAlignment w:val="center"/>
              <w:rPr>
                <w:rFonts w:eastAsia="Times New Roman" w:cs="Times New Roman"/>
                <w:szCs w:val="20"/>
              </w:rPr>
            </w:pPr>
            <w:r w:rsidRPr="00F04512">
              <w:rPr>
                <w:rFonts w:eastAsia="Times New Roman" w:cs="Times New Roman"/>
                <w:szCs w:val="20"/>
              </w:rPr>
              <w:t xml:space="preserve">Proposal 1: Define requirements for </w:t>
            </w:r>
            <w:proofErr w:type="spellStart"/>
            <w:r w:rsidRPr="00F04512">
              <w:rPr>
                <w:rFonts w:eastAsia="Times New Roman" w:cs="Times New Roman"/>
                <w:szCs w:val="20"/>
              </w:rPr>
              <w:t>uTCI</w:t>
            </w:r>
            <w:proofErr w:type="spellEnd"/>
            <w:r w:rsidRPr="00F04512">
              <w:rPr>
                <w:rFonts w:eastAsia="Times New Roman" w:cs="Times New Roman"/>
                <w:szCs w:val="20"/>
              </w:rPr>
              <w:t xml:space="preserve"> extension to </w:t>
            </w:r>
            <w:proofErr w:type="spellStart"/>
            <w:r w:rsidRPr="00F04512">
              <w:rPr>
                <w:rFonts w:eastAsia="Times New Roman" w:cs="Times New Roman"/>
                <w:szCs w:val="20"/>
              </w:rPr>
              <w:t>mTRP</w:t>
            </w:r>
            <w:proofErr w:type="spellEnd"/>
            <w:r w:rsidRPr="00F04512">
              <w:rPr>
                <w:rFonts w:eastAsia="Times New Roman" w:cs="Times New Roman"/>
                <w:szCs w:val="20"/>
              </w:rPr>
              <w:t xml:space="preserve"> for </w:t>
            </w:r>
            <w:proofErr w:type="spellStart"/>
            <w:r w:rsidRPr="00F04512">
              <w:rPr>
                <w:rFonts w:eastAsia="Times New Roman" w:cs="Times New Roman"/>
                <w:szCs w:val="20"/>
              </w:rPr>
              <w:t>sTxMP</w:t>
            </w:r>
            <w:proofErr w:type="spellEnd"/>
            <w:r w:rsidRPr="00F04512">
              <w:rPr>
                <w:rFonts w:eastAsia="Times New Roman" w:cs="Times New Roman"/>
                <w:szCs w:val="20"/>
              </w:rPr>
              <w:t>.</w:t>
            </w:r>
          </w:p>
          <w:p w14:paraId="2EAFE10B" w14:textId="77777777" w:rsidR="00F04512" w:rsidRPr="00F04512" w:rsidRDefault="00F04512" w:rsidP="00293718">
            <w:pPr>
              <w:numPr>
                <w:ilvl w:val="1"/>
                <w:numId w:val="16"/>
              </w:numPr>
              <w:spacing w:after="120"/>
              <w:textAlignment w:val="center"/>
              <w:rPr>
                <w:rFonts w:eastAsia="Times New Roman" w:cs="Times New Roman"/>
                <w:szCs w:val="20"/>
                <w:lang w:val="da-DK"/>
              </w:rPr>
            </w:pPr>
            <w:proofErr w:type="spellStart"/>
            <w:r w:rsidRPr="00F04512">
              <w:rPr>
                <w:rFonts w:eastAsia="Times New Roman" w:cs="Times New Roman"/>
                <w:szCs w:val="20"/>
                <w:lang w:val="da-DK"/>
              </w:rPr>
              <w:t>Proposal</w:t>
            </w:r>
            <w:proofErr w:type="spellEnd"/>
            <w:r w:rsidRPr="00F04512">
              <w:rPr>
                <w:rFonts w:eastAsia="Times New Roman" w:cs="Times New Roman"/>
                <w:szCs w:val="20"/>
                <w:lang w:val="da-DK"/>
              </w:rPr>
              <w:t xml:space="preserve"> 2: </w:t>
            </w:r>
          </w:p>
          <w:p w14:paraId="2C593352" w14:textId="77777777" w:rsidR="00F04512" w:rsidRPr="00F04512" w:rsidRDefault="00F04512" w:rsidP="00293718">
            <w:pPr>
              <w:numPr>
                <w:ilvl w:val="2"/>
                <w:numId w:val="16"/>
              </w:numPr>
              <w:textAlignment w:val="center"/>
              <w:rPr>
                <w:rFonts w:eastAsia="Times New Roman" w:cs="Times New Roman"/>
                <w:szCs w:val="20"/>
              </w:rPr>
            </w:pPr>
            <w:r w:rsidRPr="00F04512">
              <w:rPr>
                <w:rFonts w:eastAsia="Times New Roman" w:cs="Times New Roman"/>
                <w:szCs w:val="20"/>
              </w:rPr>
              <w:t xml:space="preserve">The existing requirements for unified TCI can be applicable to </w:t>
            </w:r>
            <w:proofErr w:type="spellStart"/>
            <w:r w:rsidRPr="00F04512">
              <w:rPr>
                <w:rFonts w:eastAsia="Times New Roman" w:cs="Times New Roman"/>
                <w:szCs w:val="20"/>
              </w:rPr>
              <w:t>STxMP</w:t>
            </w:r>
            <w:proofErr w:type="spellEnd"/>
            <w:r w:rsidRPr="00F04512">
              <w:rPr>
                <w:rFonts w:eastAsia="Times New Roman" w:cs="Times New Roman"/>
                <w:szCs w:val="20"/>
              </w:rPr>
              <w:t xml:space="preserve"> enhancement if simultaneous reception or transmission with multi panel is not assumed.</w:t>
            </w:r>
          </w:p>
          <w:p w14:paraId="75129FD6" w14:textId="77777777" w:rsidR="00F04512" w:rsidRPr="00F04512" w:rsidRDefault="00F04512" w:rsidP="00293718">
            <w:pPr>
              <w:numPr>
                <w:ilvl w:val="2"/>
                <w:numId w:val="16"/>
              </w:numPr>
              <w:textAlignment w:val="center"/>
              <w:rPr>
                <w:rFonts w:eastAsia="Times New Roman" w:cs="Times New Roman"/>
                <w:szCs w:val="20"/>
              </w:rPr>
            </w:pPr>
            <w:r w:rsidRPr="00F04512">
              <w:rPr>
                <w:rFonts w:eastAsia="Times New Roman" w:cs="Times New Roman"/>
                <w:szCs w:val="20"/>
              </w:rPr>
              <w:t>Discuss requirements with simultaneous UL transmission with multi-panel in future release.</w:t>
            </w:r>
          </w:p>
          <w:p w14:paraId="668AC6C8" w14:textId="77777777" w:rsidR="00F04512" w:rsidRPr="00F04512" w:rsidRDefault="00F04512" w:rsidP="00293718">
            <w:pPr>
              <w:numPr>
                <w:ilvl w:val="1"/>
                <w:numId w:val="16"/>
              </w:numPr>
              <w:spacing w:after="120"/>
              <w:textAlignment w:val="center"/>
              <w:rPr>
                <w:rFonts w:eastAsia="Times New Roman" w:cs="Times New Roman"/>
                <w:szCs w:val="20"/>
                <w:lang w:val="da-DK"/>
              </w:rPr>
            </w:pPr>
            <w:proofErr w:type="spellStart"/>
            <w:r w:rsidRPr="00F04512">
              <w:rPr>
                <w:rFonts w:eastAsia="Times New Roman" w:cs="Times New Roman"/>
                <w:szCs w:val="20"/>
                <w:lang w:val="da-DK"/>
              </w:rPr>
              <w:t>Proposal</w:t>
            </w:r>
            <w:proofErr w:type="spellEnd"/>
            <w:r w:rsidRPr="00F04512">
              <w:rPr>
                <w:rFonts w:eastAsia="Times New Roman" w:cs="Times New Roman"/>
                <w:szCs w:val="20"/>
                <w:lang w:val="da-DK"/>
              </w:rPr>
              <w:t xml:space="preserve"> 3: </w:t>
            </w:r>
          </w:p>
          <w:p w14:paraId="74F8D22D" w14:textId="77777777" w:rsidR="00F04512" w:rsidRPr="00F04512" w:rsidRDefault="00F04512" w:rsidP="00293718">
            <w:pPr>
              <w:numPr>
                <w:ilvl w:val="2"/>
                <w:numId w:val="16"/>
              </w:numPr>
              <w:textAlignment w:val="center"/>
              <w:rPr>
                <w:rFonts w:eastAsia="Times New Roman" w:cs="Times New Roman"/>
                <w:szCs w:val="20"/>
                <w:lang w:val="da-DK"/>
              </w:rPr>
            </w:pPr>
            <w:proofErr w:type="spellStart"/>
            <w:r w:rsidRPr="00F04512">
              <w:rPr>
                <w:rFonts w:eastAsia="Times New Roman" w:cs="Times New Roman"/>
                <w:szCs w:val="20"/>
                <w:lang w:val="da-DK"/>
              </w:rPr>
              <w:t>Wait</w:t>
            </w:r>
            <w:proofErr w:type="spellEnd"/>
            <w:r w:rsidRPr="00F04512">
              <w:rPr>
                <w:rFonts w:eastAsia="Times New Roman" w:cs="Times New Roman"/>
                <w:szCs w:val="20"/>
                <w:lang w:val="da-DK"/>
              </w:rPr>
              <w:t xml:space="preserve"> for </w:t>
            </w:r>
            <w:proofErr w:type="spellStart"/>
            <w:r w:rsidRPr="00F04512">
              <w:rPr>
                <w:rFonts w:eastAsia="Times New Roman" w:cs="Times New Roman"/>
                <w:szCs w:val="20"/>
                <w:lang w:val="da-DK"/>
              </w:rPr>
              <w:t>further</w:t>
            </w:r>
            <w:proofErr w:type="spellEnd"/>
            <w:r w:rsidRPr="00F04512">
              <w:rPr>
                <w:rFonts w:eastAsia="Times New Roman" w:cs="Times New Roman"/>
                <w:szCs w:val="20"/>
                <w:lang w:val="da-DK"/>
              </w:rPr>
              <w:t xml:space="preserve"> RAN1 </w:t>
            </w:r>
            <w:proofErr w:type="spellStart"/>
            <w:r w:rsidRPr="00F04512">
              <w:rPr>
                <w:rFonts w:eastAsia="Times New Roman" w:cs="Times New Roman"/>
                <w:szCs w:val="20"/>
                <w:lang w:val="da-DK"/>
              </w:rPr>
              <w:t>progress</w:t>
            </w:r>
            <w:proofErr w:type="spellEnd"/>
          </w:p>
          <w:p w14:paraId="42A4ACBE" w14:textId="24DB2D03" w:rsidR="00F04512" w:rsidRPr="000B5B2A" w:rsidRDefault="00F04512" w:rsidP="00F04512">
            <w:pPr>
              <w:textAlignment w:val="center"/>
              <w:rPr>
                <w:rFonts w:eastAsia="Times New Roman" w:cs="Times New Roman"/>
                <w:color w:val="000000"/>
                <w:szCs w:val="20"/>
              </w:rPr>
            </w:pPr>
          </w:p>
        </w:tc>
      </w:tr>
    </w:tbl>
    <w:p w14:paraId="4F0F6567" w14:textId="77777777" w:rsidR="003206B4" w:rsidRDefault="003206B4" w:rsidP="003206B4"/>
    <w:p w14:paraId="167274CC" w14:textId="198C2284" w:rsidR="004C52C9" w:rsidRDefault="00E165F2" w:rsidP="003206B4">
      <w:r w:rsidRPr="000B5B2A">
        <w:t>Current MAC-CE TCI Switch requirements for UL TCI</w:t>
      </w:r>
      <w:r w:rsidR="00F07567" w:rsidRPr="000B5B2A">
        <w:t xml:space="preserve"> are defined </w:t>
      </w:r>
      <w:r w:rsidR="00A82832" w:rsidRPr="000B5B2A">
        <w:t>for the unified TCI framework considering a single UL target TCI state. One big difference in Rel</w:t>
      </w:r>
      <w:r w:rsidR="004509EE">
        <w:t>-</w:t>
      </w:r>
      <w:r w:rsidR="00A82832" w:rsidRPr="000B5B2A">
        <w:t>18 is that simulta</w:t>
      </w:r>
      <w:r w:rsidR="000B5B2A" w:rsidRPr="000B5B2A">
        <w:t>ne</w:t>
      </w:r>
      <w:r w:rsidR="00A82832" w:rsidRPr="000B5B2A">
        <w:t xml:space="preserve">ous transmission is being defined, where 2 target TCI states may be indicated/activated. Therefore, </w:t>
      </w:r>
      <w:proofErr w:type="gramStart"/>
      <w:r w:rsidR="00A82832" w:rsidRPr="000B5B2A">
        <w:t>in order to</w:t>
      </w:r>
      <w:proofErr w:type="gramEnd"/>
      <w:r w:rsidR="00A82832" w:rsidRPr="000B5B2A">
        <w:t xml:space="preserve"> support </w:t>
      </w:r>
      <w:proofErr w:type="spellStart"/>
      <w:r w:rsidR="00A82832" w:rsidRPr="000B5B2A">
        <w:t>STxMP</w:t>
      </w:r>
      <w:proofErr w:type="spellEnd"/>
      <w:r w:rsidR="00A82832" w:rsidRPr="000B5B2A">
        <w:t xml:space="preserve">, RAN4 needs to define requirements for TCI switch and activation delay considering the simultaneous transmission. </w:t>
      </w:r>
      <w:r w:rsidR="001D3B70">
        <w:t>This is also refle</w:t>
      </w:r>
      <w:r w:rsidR="001924C3">
        <w:t>cte</w:t>
      </w:r>
      <w:r w:rsidR="001D3B70">
        <w:t>d in the RAN1#109</w:t>
      </w:r>
      <w:r w:rsidR="001924C3">
        <w:t xml:space="preserve"> agreement below</w:t>
      </w:r>
      <w:r w:rsidR="00C323C5">
        <w:t xml:space="preserve"> from </w:t>
      </w:r>
      <w:r w:rsidR="00C323C5" w:rsidRPr="00C323C5">
        <w:t>R1-2205407</w:t>
      </w:r>
      <w:r w:rsidR="001924C3">
        <w:t xml:space="preserve">: </w:t>
      </w:r>
    </w:p>
    <w:p w14:paraId="12EB79C8" w14:textId="7372ABB3" w:rsidR="00A92C28" w:rsidRDefault="00A92C28" w:rsidP="00A92C28"/>
    <w:tbl>
      <w:tblPr>
        <w:tblStyle w:val="TableGrid"/>
        <w:tblW w:w="0" w:type="auto"/>
        <w:tblLook w:val="04A0" w:firstRow="1" w:lastRow="0" w:firstColumn="1" w:lastColumn="0" w:noHBand="0" w:noVBand="1"/>
      </w:tblPr>
      <w:tblGrid>
        <w:gridCol w:w="9617"/>
      </w:tblGrid>
      <w:tr w:rsidR="0011458B" w14:paraId="2337F7BC" w14:textId="77777777" w:rsidTr="0011458B">
        <w:tc>
          <w:tcPr>
            <w:tcW w:w="9617" w:type="dxa"/>
          </w:tcPr>
          <w:p w14:paraId="07644454" w14:textId="4DCA750A" w:rsidR="0011458B" w:rsidRPr="0011458B" w:rsidRDefault="005A2DBD" w:rsidP="0011458B">
            <w:pPr>
              <w:rPr>
                <w:rFonts w:ascii="Times" w:eastAsia="Times New Roman" w:hAnsi="Times" w:cs="Times"/>
                <w:szCs w:val="20"/>
                <w:lang w:val="en-GB"/>
              </w:rPr>
            </w:pPr>
            <w:r>
              <w:rPr>
                <w:rFonts w:ascii="Times" w:eastAsia="Times New Roman" w:hAnsi="Times" w:cs="Times"/>
                <w:b/>
                <w:bCs/>
                <w:szCs w:val="20"/>
                <w:highlight w:val="green"/>
                <w:lang w:val="en-GB"/>
              </w:rPr>
              <w:t xml:space="preserve">RAN1#109 </w:t>
            </w:r>
            <w:r w:rsidR="0011458B" w:rsidRPr="0011458B">
              <w:rPr>
                <w:rFonts w:ascii="Times" w:eastAsia="Times New Roman" w:hAnsi="Times" w:cs="Times"/>
                <w:b/>
                <w:bCs/>
                <w:szCs w:val="20"/>
                <w:highlight w:val="green"/>
                <w:lang w:val="en-GB"/>
              </w:rPr>
              <w:t>Agreement</w:t>
            </w:r>
          </w:p>
          <w:p w14:paraId="2C9E0AA8" w14:textId="77777777" w:rsidR="0011458B" w:rsidRPr="0011458B" w:rsidRDefault="0011458B" w:rsidP="0011458B">
            <w:pPr>
              <w:rPr>
                <w:rFonts w:ascii="Times" w:eastAsia="Times New Roman" w:hAnsi="Times" w:cs="Times"/>
                <w:szCs w:val="20"/>
                <w:lang w:val="en-GB"/>
              </w:rPr>
            </w:pPr>
            <w:r w:rsidRPr="0011458B">
              <w:rPr>
                <w:rFonts w:ascii="Times" w:eastAsia="Times New Roman" w:hAnsi="Times" w:cs="Times"/>
                <w:szCs w:val="20"/>
                <w:lang w:val="en-GB"/>
              </w:rPr>
              <w:t xml:space="preserve">For </w:t>
            </w:r>
            <w:proofErr w:type="spellStart"/>
            <w:r w:rsidRPr="0011458B">
              <w:rPr>
                <w:rFonts w:ascii="Times" w:eastAsia="Times New Roman" w:hAnsi="Times" w:cs="Times"/>
                <w:szCs w:val="20"/>
                <w:lang w:val="en-GB"/>
              </w:rPr>
              <w:t>STxMP</w:t>
            </w:r>
            <w:proofErr w:type="spellEnd"/>
            <w:r w:rsidRPr="0011458B">
              <w:rPr>
                <w:rFonts w:ascii="Times" w:eastAsia="Times New Roman" w:hAnsi="Times" w:cs="Times"/>
                <w:szCs w:val="20"/>
                <w:lang w:val="en-GB"/>
              </w:rPr>
              <w:t xml:space="preserve"> PUSCH in single-DCI based </w:t>
            </w:r>
            <w:proofErr w:type="spellStart"/>
            <w:r w:rsidRPr="0011458B">
              <w:rPr>
                <w:rFonts w:ascii="Times" w:eastAsia="Times New Roman" w:hAnsi="Times" w:cs="Times"/>
                <w:szCs w:val="20"/>
                <w:lang w:val="en-GB"/>
              </w:rPr>
              <w:t>mTRP</w:t>
            </w:r>
            <w:proofErr w:type="spellEnd"/>
            <w:r w:rsidRPr="0011458B">
              <w:rPr>
                <w:rFonts w:ascii="Times" w:eastAsia="Times New Roman" w:hAnsi="Times" w:cs="Times"/>
                <w:szCs w:val="20"/>
                <w:lang w:val="en-GB"/>
              </w:rPr>
              <w:t xml:space="preserve"> system, study and evaluate the following schemes for PUSCH:</w:t>
            </w:r>
          </w:p>
          <w:p w14:paraId="460B9517" w14:textId="77777777" w:rsidR="0011458B" w:rsidRPr="0011458B" w:rsidRDefault="0011458B" w:rsidP="0011458B">
            <w:pPr>
              <w:numPr>
                <w:ilvl w:val="0"/>
                <w:numId w:val="20"/>
              </w:numPr>
              <w:textAlignment w:val="center"/>
              <w:rPr>
                <w:rFonts w:ascii="Calibri" w:eastAsia="Times New Roman" w:hAnsi="Calibri" w:cs="Calibri"/>
                <w:sz w:val="22"/>
                <w:lang w:val="en-GB"/>
              </w:rPr>
            </w:pPr>
            <w:r w:rsidRPr="0011458B">
              <w:rPr>
                <w:rFonts w:ascii="Times" w:eastAsia="Times New Roman" w:hAnsi="Times" w:cs="Times"/>
                <w:szCs w:val="20"/>
                <w:lang w:val="en-GB"/>
              </w:rPr>
              <w:t xml:space="preserve">SDM scheme: different layers/DMRS ports of one PUSCH are separately </w:t>
            </w:r>
            <w:proofErr w:type="spellStart"/>
            <w:r w:rsidRPr="0011458B">
              <w:rPr>
                <w:rFonts w:ascii="Times" w:eastAsia="Times New Roman" w:hAnsi="Times" w:cs="Times"/>
                <w:szCs w:val="20"/>
                <w:lang w:val="en-GB"/>
              </w:rPr>
              <w:t>precoded</w:t>
            </w:r>
            <w:proofErr w:type="spellEnd"/>
            <w:r w:rsidRPr="0011458B">
              <w:rPr>
                <w:rFonts w:ascii="Times" w:eastAsia="Times New Roman" w:hAnsi="Times" w:cs="Times"/>
                <w:szCs w:val="20"/>
                <w:lang w:val="en-GB"/>
              </w:rPr>
              <w:t xml:space="preserve"> and transmitted from different UE panels simultaneously. </w:t>
            </w:r>
          </w:p>
          <w:p w14:paraId="456366D3" w14:textId="77777777" w:rsidR="0011458B" w:rsidRPr="0011458B" w:rsidRDefault="0011458B" w:rsidP="0011458B">
            <w:pPr>
              <w:numPr>
                <w:ilvl w:val="1"/>
                <w:numId w:val="20"/>
              </w:numPr>
              <w:textAlignment w:val="center"/>
              <w:rPr>
                <w:rFonts w:ascii="Calibri" w:eastAsia="Times New Roman" w:hAnsi="Calibri" w:cs="Calibri"/>
                <w:sz w:val="22"/>
                <w:lang w:val="en-GB"/>
              </w:rPr>
            </w:pPr>
            <w:r w:rsidRPr="0011458B">
              <w:rPr>
                <w:rFonts w:ascii="Times" w:eastAsia="Times New Roman" w:hAnsi="Times" w:cs="Times"/>
                <w:szCs w:val="20"/>
                <w:lang w:val="en-GB"/>
              </w:rPr>
              <w:t>Study and evaluate whether to support 2 CWs in SDM manner and transmitted from two different panel simultaneously.</w:t>
            </w:r>
          </w:p>
          <w:p w14:paraId="116C93D5" w14:textId="77777777" w:rsidR="0011458B" w:rsidRPr="0011458B" w:rsidRDefault="0011458B" w:rsidP="0011458B">
            <w:pPr>
              <w:numPr>
                <w:ilvl w:val="0"/>
                <w:numId w:val="20"/>
              </w:numPr>
              <w:textAlignment w:val="center"/>
              <w:rPr>
                <w:rFonts w:ascii="Calibri" w:eastAsia="Times New Roman" w:hAnsi="Calibri" w:cs="Calibri"/>
                <w:sz w:val="22"/>
                <w:lang w:val="en-GB"/>
              </w:rPr>
            </w:pPr>
            <w:r w:rsidRPr="0011458B">
              <w:rPr>
                <w:rFonts w:ascii="Times" w:eastAsia="Times New Roman" w:hAnsi="Times" w:cs="Times"/>
                <w:szCs w:val="20"/>
                <w:lang w:val="en-GB"/>
              </w:rPr>
              <w:lastRenderedPageBreak/>
              <w:t>FDM-B scheme: two PUSCH transmission occasions with same/different RV of the same TB are transmitted from different UE panels on non-overlapped frequency domain resources and the same time domain resources.</w:t>
            </w:r>
          </w:p>
          <w:p w14:paraId="0D700A6E" w14:textId="77777777" w:rsidR="0011458B" w:rsidRPr="0011458B" w:rsidRDefault="0011458B" w:rsidP="0011458B">
            <w:pPr>
              <w:numPr>
                <w:ilvl w:val="0"/>
                <w:numId w:val="20"/>
              </w:numPr>
              <w:textAlignment w:val="center"/>
              <w:rPr>
                <w:rFonts w:ascii="Calibri" w:eastAsia="Times New Roman" w:hAnsi="Calibri" w:cs="Calibri"/>
                <w:sz w:val="22"/>
                <w:lang w:val="en-GB"/>
              </w:rPr>
            </w:pPr>
            <w:r w:rsidRPr="0011458B">
              <w:rPr>
                <w:rFonts w:ascii="Times" w:eastAsia="Times New Roman" w:hAnsi="Times" w:cs="Times"/>
                <w:szCs w:val="20"/>
                <w:lang w:val="en-GB"/>
              </w:rPr>
              <w:t>FDM-A scheme: different parts of the frequency domain resource of one PUSCH transmission occasion are transmitted from different UE panels.</w:t>
            </w:r>
          </w:p>
          <w:p w14:paraId="1E4CCC58" w14:textId="77777777" w:rsidR="0011458B" w:rsidRPr="0011458B" w:rsidRDefault="0011458B" w:rsidP="0011458B">
            <w:pPr>
              <w:numPr>
                <w:ilvl w:val="0"/>
                <w:numId w:val="20"/>
              </w:numPr>
              <w:textAlignment w:val="center"/>
              <w:rPr>
                <w:rFonts w:ascii="Calibri" w:eastAsia="Times New Roman" w:hAnsi="Calibri" w:cs="Calibri"/>
                <w:sz w:val="22"/>
                <w:lang w:val="en-GB"/>
              </w:rPr>
            </w:pPr>
            <w:r w:rsidRPr="0011458B">
              <w:rPr>
                <w:rFonts w:ascii="Times" w:eastAsia="Times New Roman" w:hAnsi="Times" w:cs="Times"/>
                <w:szCs w:val="20"/>
                <w:lang w:val="en-GB"/>
              </w:rPr>
              <w:t xml:space="preserve">SFN-based transmission scheme: </w:t>
            </w:r>
            <w:proofErr w:type="gramStart"/>
            <w:r w:rsidRPr="0011458B">
              <w:rPr>
                <w:rFonts w:ascii="Times" w:eastAsia="Times New Roman" w:hAnsi="Times" w:cs="Times"/>
                <w:szCs w:val="20"/>
                <w:lang w:val="en-GB"/>
              </w:rPr>
              <w:t>all of</w:t>
            </w:r>
            <w:proofErr w:type="gramEnd"/>
            <w:r w:rsidRPr="0011458B">
              <w:rPr>
                <w:rFonts w:ascii="Times" w:eastAsia="Times New Roman" w:hAnsi="Times" w:cs="Times"/>
                <w:szCs w:val="20"/>
                <w:lang w:val="en-GB"/>
              </w:rPr>
              <w:t xml:space="preserve"> the same layers/DMRS ports of one PUSCH are transmitted from two different UE panels simultaneously.</w:t>
            </w:r>
          </w:p>
          <w:p w14:paraId="03481028" w14:textId="77777777" w:rsidR="0011458B" w:rsidRPr="0011458B" w:rsidRDefault="0011458B" w:rsidP="0011458B">
            <w:pPr>
              <w:numPr>
                <w:ilvl w:val="0"/>
                <w:numId w:val="20"/>
              </w:numPr>
              <w:textAlignment w:val="center"/>
              <w:rPr>
                <w:rFonts w:ascii="Calibri" w:eastAsia="Times New Roman" w:hAnsi="Calibri" w:cs="Calibri"/>
                <w:sz w:val="22"/>
                <w:lang w:val="en-GB"/>
              </w:rPr>
            </w:pPr>
            <w:r w:rsidRPr="0011458B">
              <w:rPr>
                <w:rFonts w:ascii="Times" w:eastAsia="Times New Roman" w:hAnsi="Times" w:cs="Times"/>
                <w:szCs w:val="20"/>
                <w:lang w:val="en-GB"/>
              </w:rPr>
              <w:t>SDM repetition scheme: two PUSCH transmission occasions with different RV of the same TB are transmitted from two different UE panels simultaneously.</w:t>
            </w:r>
          </w:p>
          <w:p w14:paraId="0FB4B95E" w14:textId="77777777" w:rsidR="0011458B" w:rsidRPr="0011458B" w:rsidRDefault="0011458B" w:rsidP="00A92C28">
            <w:pPr>
              <w:rPr>
                <w:lang w:val="en-GB"/>
              </w:rPr>
            </w:pPr>
          </w:p>
        </w:tc>
      </w:tr>
    </w:tbl>
    <w:p w14:paraId="2C3BF324" w14:textId="77777777" w:rsidR="00A92C28" w:rsidRPr="000B5B2A" w:rsidRDefault="00A92C28" w:rsidP="003206B4"/>
    <w:p w14:paraId="108C3D53" w14:textId="64649E39" w:rsidR="004C52C9" w:rsidRPr="000B5B2A" w:rsidRDefault="000B5B2A" w:rsidP="004C52C9">
      <w:pPr>
        <w:pStyle w:val="RAN4proposal"/>
      </w:pPr>
      <w:bookmarkStart w:id="24" w:name="_Toc142645490"/>
      <w:r>
        <w:t>We support proposal 1</w:t>
      </w:r>
      <w:r w:rsidR="0072030B">
        <w:t>,</w:t>
      </w:r>
      <w:r>
        <w:t xml:space="preserve"> </w:t>
      </w:r>
      <w:r w:rsidR="00027097" w:rsidRPr="000B5B2A">
        <w:t xml:space="preserve">RAN4 to discuss requirements for </w:t>
      </w:r>
      <w:proofErr w:type="spellStart"/>
      <w:r w:rsidR="00027097" w:rsidRPr="000B5B2A">
        <w:t>STxMP</w:t>
      </w:r>
      <w:proofErr w:type="spellEnd"/>
      <w:r w:rsidR="001A45D2" w:rsidRPr="000B5B2A">
        <w:t xml:space="preserve"> MAC CE TCI switchi</w:t>
      </w:r>
      <w:r w:rsidR="00860CC8" w:rsidRPr="000B5B2A">
        <w:t>ng</w:t>
      </w:r>
      <w:r w:rsidR="001A45D2" w:rsidRPr="000B5B2A">
        <w:t xml:space="preserve"> requirements when target TCI state includes 2 </w:t>
      </w:r>
      <w:r w:rsidR="005915B0" w:rsidRPr="000B5B2A">
        <w:t>TCIs</w:t>
      </w:r>
      <w:r>
        <w:t xml:space="preserve"> </w:t>
      </w:r>
      <w:proofErr w:type="gramStart"/>
      <w:r w:rsidR="0072030B">
        <w:t>i.e.</w:t>
      </w:r>
      <w:proofErr w:type="gramEnd"/>
      <w:r>
        <w:t xml:space="preserve"> simultaneous UL transmission with multi-panel</w:t>
      </w:r>
      <w:r w:rsidR="005915B0" w:rsidRPr="000B5B2A">
        <w:t>.</w:t>
      </w:r>
      <w:bookmarkEnd w:id="24"/>
      <w:r w:rsidR="005915B0" w:rsidRPr="000B5B2A">
        <w:t xml:space="preserve"> </w:t>
      </w:r>
    </w:p>
    <w:p w14:paraId="2504A08A" w14:textId="1066EAE8" w:rsidR="005915B0" w:rsidRPr="0072030B" w:rsidRDefault="005915B0" w:rsidP="005915B0">
      <w:pPr>
        <w:pStyle w:val="RAN4proposal"/>
      </w:pPr>
      <w:bookmarkStart w:id="25" w:name="_Toc142645491"/>
      <w:r w:rsidRPr="0072030B">
        <w:t xml:space="preserve">RAN4 to discuss requirements for </w:t>
      </w:r>
      <w:proofErr w:type="spellStart"/>
      <w:r w:rsidRPr="0072030B">
        <w:t>STxMP</w:t>
      </w:r>
      <w:proofErr w:type="spellEnd"/>
      <w:r w:rsidRPr="0072030B">
        <w:t xml:space="preserve"> DCI TCI switchi</w:t>
      </w:r>
      <w:r w:rsidR="00860CC8" w:rsidRPr="0072030B">
        <w:t>ng</w:t>
      </w:r>
      <w:r w:rsidRPr="0072030B">
        <w:t xml:space="preserve"> requirements when target TCI state includes 2 TCIs.</w:t>
      </w:r>
      <w:bookmarkEnd w:id="25"/>
      <w:r w:rsidRPr="0072030B">
        <w:t xml:space="preserve"> </w:t>
      </w:r>
    </w:p>
    <w:p w14:paraId="3F6E2BB4" w14:textId="0001D044" w:rsidR="004D39D5" w:rsidRPr="0072030B" w:rsidRDefault="004D39D5" w:rsidP="004D39D5">
      <w:pPr>
        <w:pStyle w:val="RAN4proposal"/>
      </w:pPr>
      <w:bookmarkStart w:id="26" w:name="_Toc142645492"/>
      <w:r w:rsidRPr="0072030B">
        <w:t>RAN4 to consider TCI switch delay that include timing reference signal per TCI state.</w:t>
      </w:r>
      <w:bookmarkEnd w:id="26"/>
      <w:r w:rsidRPr="0072030B">
        <w:t xml:space="preserve"> </w:t>
      </w:r>
    </w:p>
    <w:p w14:paraId="0DD7A133" w14:textId="77777777" w:rsidR="005915B0" w:rsidRPr="005915B0" w:rsidRDefault="005915B0" w:rsidP="005915B0"/>
    <w:p w14:paraId="76E631A9" w14:textId="4DA9CFCB" w:rsidR="0060543D" w:rsidRDefault="00455DBF" w:rsidP="003206B4">
      <w:pPr>
        <w:pStyle w:val="RAN4H2"/>
      </w:pPr>
      <w:r>
        <w:t xml:space="preserve">PDCCH </w:t>
      </w:r>
      <w:r w:rsidR="003206B4">
        <w:t xml:space="preserve">Repetition </w:t>
      </w:r>
      <w:r w:rsidR="00B5176E">
        <w:t>a</w:t>
      </w:r>
      <w:r w:rsidR="003206B4">
        <w:t>nd SFN for RRM impact</w:t>
      </w:r>
    </w:p>
    <w:p w14:paraId="325B488F" w14:textId="4379D9C9" w:rsidR="00E8232D" w:rsidRPr="00E8232D" w:rsidRDefault="00E8232D" w:rsidP="00E8232D">
      <w:r>
        <w:t xml:space="preserve">The </w:t>
      </w:r>
      <w:r w:rsidR="00455DBF">
        <w:t xml:space="preserve">PDCCH </w:t>
      </w:r>
      <w:r>
        <w:t>repetition</w:t>
      </w:r>
      <w:r w:rsidR="00455DBF">
        <w:t xml:space="preserve"> and SFN </w:t>
      </w:r>
      <w:r>
        <w:t>was discussed in the following issues</w:t>
      </w:r>
      <w:r w:rsidR="007C5C06">
        <w:t xml:space="preserve"> [1]</w:t>
      </w:r>
      <w:r w:rsidRPr="00887CDC">
        <w:rPr>
          <w:lang w:val="en-GB"/>
        </w:rPr>
        <w:t>:</w:t>
      </w:r>
    </w:p>
    <w:tbl>
      <w:tblPr>
        <w:tblStyle w:val="TableGrid"/>
        <w:tblW w:w="0" w:type="auto"/>
        <w:tblLook w:val="04A0" w:firstRow="1" w:lastRow="0" w:firstColumn="1" w:lastColumn="0" w:noHBand="0" w:noVBand="1"/>
      </w:tblPr>
      <w:tblGrid>
        <w:gridCol w:w="9617"/>
      </w:tblGrid>
      <w:tr w:rsidR="003206B4" w:rsidRPr="000B5B2A" w14:paraId="6CA300BC" w14:textId="77777777" w:rsidTr="003206B4">
        <w:tc>
          <w:tcPr>
            <w:tcW w:w="9617" w:type="dxa"/>
          </w:tcPr>
          <w:p w14:paraId="5A6D6879" w14:textId="77777777" w:rsidR="00F04512" w:rsidRPr="00F04512" w:rsidRDefault="00F04512" w:rsidP="000B5B2A">
            <w:pPr>
              <w:rPr>
                <w:rFonts w:eastAsia="Times New Roman" w:cs="Times New Roman"/>
                <w:szCs w:val="20"/>
              </w:rPr>
            </w:pPr>
            <w:r w:rsidRPr="00F04512">
              <w:rPr>
                <w:rFonts w:eastAsia="Times New Roman" w:cs="Times New Roman"/>
                <w:b/>
                <w:bCs/>
                <w:szCs w:val="20"/>
                <w:u w:val="single"/>
              </w:rPr>
              <w:t xml:space="preserve">Issue 3-1-5: For </w:t>
            </w:r>
            <w:proofErr w:type="spellStart"/>
            <w:r w:rsidRPr="00F04512">
              <w:rPr>
                <w:rFonts w:eastAsia="Times New Roman" w:cs="Times New Roman"/>
                <w:b/>
                <w:bCs/>
                <w:szCs w:val="20"/>
                <w:u w:val="single"/>
              </w:rPr>
              <w:t>eUTCI</w:t>
            </w:r>
            <w:proofErr w:type="spellEnd"/>
            <w:r w:rsidRPr="00F04512">
              <w:rPr>
                <w:rFonts w:eastAsia="Times New Roman" w:cs="Times New Roman"/>
                <w:b/>
                <w:bCs/>
                <w:szCs w:val="20"/>
                <w:u w:val="single"/>
              </w:rPr>
              <w:t>, whether to consider repetition and SFN for RRM impacts? </w:t>
            </w:r>
          </w:p>
          <w:p w14:paraId="324DD51B" w14:textId="77777777" w:rsidR="00F04512" w:rsidRPr="00F04512" w:rsidRDefault="00F04512" w:rsidP="00293718">
            <w:pPr>
              <w:numPr>
                <w:ilvl w:val="0"/>
                <w:numId w:val="17"/>
              </w:numPr>
              <w:spacing w:after="120"/>
              <w:textAlignment w:val="center"/>
              <w:rPr>
                <w:rFonts w:eastAsia="Times New Roman" w:cs="Times New Roman"/>
                <w:szCs w:val="20"/>
                <w:lang w:val="da-DK"/>
              </w:rPr>
            </w:pPr>
            <w:proofErr w:type="spellStart"/>
            <w:r w:rsidRPr="00F04512">
              <w:rPr>
                <w:rFonts w:eastAsia="Times New Roman" w:cs="Times New Roman"/>
                <w:szCs w:val="20"/>
                <w:lang w:val="da-DK"/>
              </w:rPr>
              <w:t>Proposals</w:t>
            </w:r>
            <w:proofErr w:type="spellEnd"/>
          </w:p>
          <w:p w14:paraId="6EF53CE8" w14:textId="77777777" w:rsidR="00F04512" w:rsidRPr="00F04512" w:rsidRDefault="00F04512" w:rsidP="00293718">
            <w:pPr>
              <w:numPr>
                <w:ilvl w:val="1"/>
                <w:numId w:val="17"/>
              </w:numPr>
              <w:spacing w:after="120"/>
              <w:textAlignment w:val="center"/>
              <w:rPr>
                <w:rFonts w:eastAsia="Times New Roman" w:cs="Times New Roman"/>
                <w:szCs w:val="20"/>
                <w:lang w:val="da-DK"/>
              </w:rPr>
            </w:pPr>
            <w:proofErr w:type="spellStart"/>
            <w:r w:rsidRPr="00F04512">
              <w:rPr>
                <w:rFonts w:eastAsia="Times New Roman" w:cs="Times New Roman"/>
                <w:szCs w:val="20"/>
                <w:lang w:val="da-DK"/>
              </w:rPr>
              <w:t>Proposal</w:t>
            </w:r>
            <w:proofErr w:type="spellEnd"/>
            <w:r w:rsidRPr="00F04512">
              <w:rPr>
                <w:rFonts w:eastAsia="Times New Roman" w:cs="Times New Roman"/>
                <w:szCs w:val="20"/>
                <w:lang w:val="da-DK"/>
              </w:rPr>
              <w:t xml:space="preserve"> 1: </w:t>
            </w:r>
          </w:p>
          <w:p w14:paraId="512E70CA" w14:textId="77777777" w:rsidR="00F04512" w:rsidRPr="00F04512" w:rsidRDefault="00F04512" w:rsidP="00293718">
            <w:pPr>
              <w:numPr>
                <w:ilvl w:val="2"/>
                <w:numId w:val="17"/>
              </w:numPr>
              <w:textAlignment w:val="center"/>
              <w:rPr>
                <w:rFonts w:eastAsia="Times New Roman" w:cs="Times New Roman"/>
                <w:szCs w:val="20"/>
                <w:lang w:val="da-DK"/>
              </w:rPr>
            </w:pPr>
            <w:r w:rsidRPr="00F04512">
              <w:rPr>
                <w:rFonts w:eastAsia="Times New Roman" w:cs="Times New Roman"/>
                <w:szCs w:val="20"/>
                <w:lang w:val="da-DK"/>
              </w:rPr>
              <w:t>Yes</w:t>
            </w:r>
          </w:p>
          <w:p w14:paraId="7DA9CD6C" w14:textId="77777777" w:rsidR="00F04512" w:rsidRPr="00F04512" w:rsidRDefault="00F04512" w:rsidP="00293718">
            <w:pPr>
              <w:numPr>
                <w:ilvl w:val="1"/>
                <w:numId w:val="17"/>
              </w:numPr>
              <w:spacing w:after="120"/>
              <w:textAlignment w:val="center"/>
              <w:rPr>
                <w:rFonts w:eastAsia="Times New Roman" w:cs="Times New Roman"/>
                <w:szCs w:val="20"/>
                <w:lang w:val="da-DK"/>
              </w:rPr>
            </w:pPr>
            <w:proofErr w:type="spellStart"/>
            <w:r w:rsidRPr="00F04512">
              <w:rPr>
                <w:rFonts w:eastAsia="Times New Roman" w:cs="Times New Roman"/>
                <w:szCs w:val="20"/>
                <w:lang w:val="da-DK"/>
              </w:rPr>
              <w:t>Proposal</w:t>
            </w:r>
            <w:proofErr w:type="spellEnd"/>
            <w:r w:rsidRPr="00F04512">
              <w:rPr>
                <w:rFonts w:eastAsia="Times New Roman" w:cs="Times New Roman"/>
                <w:szCs w:val="20"/>
                <w:lang w:val="da-DK"/>
              </w:rPr>
              <w:t xml:space="preserve"> 2: </w:t>
            </w:r>
          </w:p>
          <w:p w14:paraId="100360BE" w14:textId="2F743288" w:rsidR="00F04512" w:rsidRPr="000B5B2A" w:rsidRDefault="00F04512" w:rsidP="00293718">
            <w:pPr>
              <w:numPr>
                <w:ilvl w:val="2"/>
                <w:numId w:val="17"/>
              </w:numPr>
              <w:textAlignment w:val="center"/>
              <w:rPr>
                <w:rFonts w:eastAsia="Times New Roman" w:cs="Times New Roman"/>
                <w:szCs w:val="20"/>
                <w:lang w:val="da-DK"/>
              </w:rPr>
            </w:pPr>
            <w:r w:rsidRPr="00F04512">
              <w:rPr>
                <w:rFonts w:eastAsia="Times New Roman" w:cs="Times New Roman"/>
                <w:szCs w:val="20"/>
                <w:lang w:val="da-DK"/>
              </w:rPr>
              <w:t>No</w:t>
            </w:r>
          </w:p>
        </w:tc>
      </w:tr>
    </w:tbl>
    <w:p w14:paraId="01C548C0" w14:textId="477986FC" w:rsidR="003206B4" w:rsidRDefault="003206B4" w:rsidP="003206B4"/>
    <w:p w14:paraId="51C6F40C" w14:textId="1178A69D" w:rsidR="008561D0" w:rsidRDefault="008561D0" w:rsidP="003206B4">
      <w:r>
        <w:t>From Rel-17</w:t>
      </w:r>
      <w:r w:rsidR="005D0DA8">
        <w:t>, RAN1 has agreed</w:t>
      </w:r>
      <w:r w:rsidR="001D1246">
        <w:t xml:space="preserve"> the following in</w:t>
      </w:r>
      <w:r w:rsidR="005D0DA8">
        <w:t xml:space="preserve"> </w:t>
      </w:r>
      <w:proofErr w:type="spellStart"/>
      <w:r w:rsidR="001D1246">
        <w:t>FeMIMO</w:t>
      </w:r>
      <w:proofErr w:type="spellEnd"/>
      <w:r w:rsidR="00B62D8D">
        <w:t xml:space="preserve"> for PDCCH repetitions</w:t>
      </w:r>
      <w:r w:rsidR="001D1246">
        <w:t xml:space="preserve"> in </w:t>
      </w:r>
      <w:r w:rsidR="001D1246" w:rsidRPr="006C04DD">
        <w:t>RP-220802</w:t>
      </w:r>
      <w:r w:rsidR="00FA5A92">
        <w:t xml:space="preserve"> [2]</w:t>
      </w:r>
      <w:r w:rsidR="001D1246">
        <w:t>:</w:t>
      </w:r>
    </w:p>
    <w:tbl>
      <w:tblPr>
        <w:tblStyle w:val="TableGrid"/>
        <w:tblW w:w="0" w:type="auto"/>
        <w:tblLook w:val="04A0" w:firstRow="1" w:lastRow="0" w:firstColumn="1" w:lastColumn="0" w:noHBand="0" w:noVBand="1"/>
      </w:tblPr>
      <w:tblGrid>
        <w:gridCol w:w="9617"/>
      </w:tblGrid>
      <w:tr w:rsidR="004B3CD6" w14:paraId="55C9D1A7" w14:textId="77777777" w:rsidTr="004B3CD6">
        <w:tc>
          <w:tcPr>
            <w:tcW w:w="9617" w:type="dxa"/>
          </w:tcPr>
          <w:p w14:paraId="22E21199" w14:textId="3ECADF49" w:rsidR="004B3CD6" w:rsidRPr="001D1246" w:rsidRDefault="001D1246" w:rsidP="003206B4">
            <w:pPr>
              <w:rPr>
                <w:i/>
                <w:iCs/>
              </w:rPr>
            </w:pPr>
            <w:r w:rsidRPr="001D1246">
              <w:rPr>
                <w:i/>
                <w:iCs/>
              </w:rPr>
              <w:t xml:space="preserve">In Rel-17, PDCCH repetition is defined by explicit linkage between two search space sets. The two linked search space sets can be associated with corresponding CORESETs with different TCI states, hence, achieving beam-diversity for PDCCH transmission. In Rel-17, only intra-slot PDCCH repetition is supported, </w:t>
            </w:r>
            <w:proofErr w:type="gramStart"/>
            <w:r w:rsidRPr="001D1246">
              <w:rPr>
                <w:i/>
                <w:iCs/>
              </w:rPr>
              <w:t>and also</w:t>
            </w:r>
            <w:proofErr w:type="gramEnd"/>
            <w:r w:rsidRPr="001D1246">
              <w:rPr>
                <w:i/>
                <w:iCs/>
              </w:rPr>
              <w:t>, PDCCH repetition is only supported for USS or Type3 CSS. In addition, the linkage is specified at the PDCCH candidate level by restricting configurations of two linked search space sets resulting in one-to-one mapping between monitoring occasions and between PDCCH candidates of the two linked search space sets. Two linked PDCCH candidates have the same aggregation level, same coded bits, and the same DCI payload. To avoid ambiguity at the UE, a reference PDCCH candidate is defined for various procedures such as timelines, PUCCH resource determination, PDSCH reception with mapping Type B or mapping Type A, determination of QCL assumption for PDSCH when TCI field is not present in DCI, etc. UE can report whether two blind decodes or three blind decodes are needed for two linked PDCCH candidates. In the case of three blind decodes, overbooking for PDCCH is enhanced accordingly. Furthermore, determination of two QCL-</w:t>
            </w:r>
            <w:proofErr w:type="spellStart"/>
            <w:r w:rsidRPr="001D1246">
              <w:rPr>
                <w:i/>
                <w:iCs/>
              </w:rPr>
              <w:t>TypeD</w:t>
            </w:r>
            <w:proofErr w:type="spellEnd"/>
            <w:r w:rsidRPr="001D1246">
              <w:rPr>
                <w:i/>
                <w:iCs/>
              </w:rPr>
              <w:t xml:space="preserve"> is specified for FR2 to support time-overlapping PDCCH repetitions. PDCCH repetition is supported also for cross-carrier scheduling through linking two search space sets in both scheduling cell and scheduled cell.</w:t>
            </w:r>
          </w:p>
        </w:tc>
      </w:tr>
    </w:tbl>
    <w:p w14:paraId="7AF25B15" w14:textId="77777777" w:rsidR="004B3CD6" w:rsidRDefault="004B3CD6" w:rsidP="003206B4"/>
    <w:p w14:paraId="709B66B3" w14:textId="232D7B03" w:rsidR="00E0560D" w:rsidRDefault="00E0560D" w:rsidP="003206B4">
      <w:r>
        <w:t>PDCCH repetitions are part of the Rel-17 Unifi</w:t>
      </w:r>
      <w:r w:rsidR="000610D2">
        <w:t>e</w:t>
      </w:r>
      <w:r>
        <w:t xml:space="preserve">d TCI </w:t>
      </w:r>
      <w:r w:rsidR="000610D2">
        <w:t xml:space="preserve">work and </w:t>
      </w:r>
      <w:r w:rsidR="0023041A">
        <w:t xml:space="preserve">should be </w:t>
      </w:r>
      <w:r w:rsidR="00B45A1A">
        <w:t>enabled</w:t>
      </w:r>
      <w:r w:rsidR="0023041A">
        <w:t xml:space="preserve"> with requirements in RAN4.</w:t>
      </w:r>
      <w:r w:rsidR="007A4A31">
        <w:t xml:space="preserve"> </w:t>
      </w:r>
      <w:r w:rsidR="0018771E">
        <w:t xml:space="preserve">Multi Rx is not </w:t>
      </w:r>
      <w:r w:rsidR="00441576">
        <w:t xml:space="preserve">working on unified TCI framework </w:t>
      </w:r>
      <w:r w:rsidR="00382D5F">
        <w:t xml:space="preserve">and is basing the </w:t>
      </w:r>
      <w:r w:rsidR="000B3658">
        <w:t xml:space="preserve">work on Rel 16 framework. </w:t>
      </w:r>
      <w:r w:rsidR="00144D31">
        <w:t xml:space="preserve">Considering that, it is natural to assume </w:t>
      </w:r>
      <w:r w:rsidR="00743D43">
        <w:t xml:space="preserve">that </w:t>
      </w:r>
      <w:r w:rsidR="00F97164">
        <w:t xml:space="preserve">the requirements related to </w:t>
      </w:r>
      <w:r w:rsidR="00743D43">
        <w:t xml:space="preserve">features related to Rel 17 unified framework should be </w:t>
      </w:r>
      <w:r w:rsidR="00F97164">
        <w:t xml:space="preserve">defined as part of the MIMO evolution work. </w:t>
      </w:r>
    </w:p>
    <w:p w14:paraId="1C3C5B0C" w14:textId="151ED0F3" w:rsidR="00F03018" w:rsidRPr="003206B4" w:rsidRDefault="00F0371A" w:rsidP="00124E5B">
      <w:pPr>
        <w:pStyle w:val="RAN4proposal"/>
      </w:pPr>
      <w:bookmarkStart w:id="27" w:name="_Toc142645493"/>
      <w:r>
        <w:t>PDCCH repetition and SFN use cases should be considere</w:t>
      </w:r>
      <w:r w:rsidR="00355AC4">
        <w:t>d</w:t>
      </w:r>
      <w:r>
        <w:t xml:space="preserve"> for extension of Rel-17 unified TCI framework.</w:t>
      </w:r>
      <w:bookmarkEnd w:id="27"/>
    </w:p>
    <w:p w14:paraId="16CA844C" w14:textId="36C6F986" w:rsidR="00CD7492" w:rsidRPr="008C39F7" w:rsidRDefault="00CD7492" w:rsidP="00A37002">
      <w:pPr>
        <w:pStyle w:val="RAN4H1"/>
      </w:pPr>
      <w:bookmarkStart w:id="28" w:name="_Toc116995848"/>
      <w:r w:rsidRPr="008C39F7">
        <w:lastRenderedPageBreak/>
        <w:t>Conclusion</w:t>
      </w:r>
      <w:bookmarkEnd w:id="28"/>
    </w:p>
    <w:p w14:paraId="122DFA6C" w14:textId="04C34A96" w:rsidR="00E55751" w:rsidRPr="008C39F7" w:rsidRDefault="001063FD" w:rsidP="00936159">
      <w:r>
        <w:t xml:space="preserve">In this paper we addressed the issues regarding </w:t>
      </w:r>
      <w:r w:rsidR="00450C9F">
        <w:t>Unified TCI framework e</w:t>
      </w:r>
      <w:r w:rsidR="001A67FF">
        <w:t>x</w:t>
      </w:r>
      <w:r w:rsidR="00450C9F">
        <w:t xml:space="preserve">tension to </w:t>
      </w:r>
      <w:proofErr w:type="spellStart"/>
      <w:r w:rsidR="00450C9F">
        <w:t>mTRP</w:t>
      </w:r>
      <w:proofErr w:type="spellEnd"/>
      <w:r w:rsidR="00450C9F">
        <w:t xml:space="preserve"> for MIMO EVO</w:t>
      </w:r>
      <w:r w:rsidR="005B4801" w:rsidRPr="008C39F7">
        <w:t>.</w:t>
      </w:r>
      <w:r w:rsidR="00450C9F">
        <w:t xml:space="preserve"> The</w:t>
      </w:r>
      <w:r w:rsidR="005B4801" w:rsidRPr="008C39F7">
        <w:t xml:space="preserve"> following </w:t>
      </w:r>
      <w:r w:rsidR="00450C9F">
        <w:t>observations</w:t>
      </w:r>
      <w:r w:rsidR="005B4801" w:rsidRPr="008C39F7">
        <w:t xml:space="preserve"> </w:t>
      </w:r>
      <w:r w:rsidR="008B0961" w:rsidRPr="008C39F7">
        <w:t>and</w:t>
      </w:r>
      <w:r w:rsidR="005B4801" w:rsidRPr="008C39F7">
        <w:t xml:space="preserve"> </w:t>
      </w:r>
      <w:r w:rsidR="00450C9F">
        <w:t>conclusions</w:t>
      </w:r>
      <w:r w:rsidR="005B4801" w:rsidRPr="008C39F7">
        <w:t xml:space="preserve"> were made</w:t>
      </w:r>
      <w:r w:rsidR="00450C9F">
        <w:t>.</w:t>
      </w:r>
      <w:r w:rsidR="005B4801" w:rsidRPr="008C39F7">
        <w:t xml:space="preserve">  </w:t>
      </w:r>
    </w:p>
    <w:p w14:paraId="13B810B9" w14:textId="5BDD3EC4" w:rsidR="00987BB6" w:rsidRDefault="00A4355E">
      <w:pPr>
        <w:pStyle w:val="TOC4"/>
        <w:tabs>
          <w:tab w:val="right" w:leader="dot" w:pos="9617"/>
        </w:tabs>
        <w:rPr>
          <w:rFonts w:asciiTheme="minorHAnsi" w:eastAsiaTheme="minorEastAsia" w:hAnsiTheme="minorHAnsi"/>
          <w:noProof/>
          <w:kern w:val="2"/>
          <w:sz w:val="22"/>
          <w:lang/>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2645472" w:history="1">
        <w:r w:rsidR="00987BB6" w:rsidRPr="009A1FE3">
          <w:rPr>
            <w:rStyle w:val="Hyperlink"/>
            <w:b/>
            <w:noProof/>
          </w:rPr>
          <w:t>Observation 1:</w:t>
        </w:r>
        <w:r w:rsidR="00987BB6" w:rsidRPr="009A1FE3">
          <w:rPr>
            <w:rStyle w:val="Hyperlink"/>
            <w:noProof/>
          </w:rPr>
          <w:t xml:space="preserve"> Both intra-cell and inter-cell operations as feasible for Rel-17 group based beam reporting.</w:t>
        </w:r>
      </w:hyperlink>
    </w:p>
    <w:p w14:paraId="176636D7" w14:textId="7787B877" w:rsidR="00987BB6" w:rsidRDefault="00987BB6">
      <w:pPr>
        <w:pStyle w:val="TOC4"/>
        <w:tabs>
          <w:tab w:val="right" w:leader="dot" w:pos="9617"/>
        </w:tabs>
        <w:rPr>
          <w:rFonts w:asciiTheme="minorHAnsi" w:eastAsiaTheme="minorEastAsia" w:hAnsiTheme="minorHAnsi"/>
          <w:noProof/>
          <w:kern w:val="2"/>
          <w:sz w:val="22"/>
          <w:lang/>
          <w14:ligatures w14:val="standardContextual"/>
        </w:rPr>
      </w:pPr>
      <w:hyperlink w:anchor="_Toc142645473" w:history="1">
        <w:r w:rsidRPr="009A1FE3">
          <w:rPr>
            <w:rStyle w:val="Hyperlink"/>
            <w:b/>
            <w:noProof/>
          </w:rPr>
          <w:t>Observation 2:</w:t>
        </w:r>
        <w:r w:rsidRPr="009A1FE3">
          <w:rPr>
            <w:rStyle w:val="Hyperlink"/>
            <w:noProof/>
          </w:rPr>
          <w:t xml:space="preserve"> Additional PCI is already specified in Rel-17.</w:t>
        </w:r>
      </w:hyperlink>
    </w:p>
    <w:p w14:paraId="4752A155" w14:textId="5E44E269" w:rsidR="00987BB6" w:rsidRDefault="00987BB6">
      <w:pPr>
        <w:pStyle w:val="TOC4"/>
        <w:tabs>
          <w:tab w:val="right" w:leader="dot" w:pos="9617"/>
        </w:tabs>
        <w:rPr>
          <w:rFonts w:asciiTheme="minorHAnsi" w:eastAsiaTheme="minorEastAsia" w:hAnsiTheme="minorHAnsi"/>
          <w:noProof/>
          <w:kern w:val="2"/>
          <w:sz w:val="22"/>
          <w:lang/>
          <w14:ligatures w14:val="standardContextual"/>
        </w:rPr>
      </w:pPr>
      <w:hyperlink w:anchor="_Toc142645474" w:history="1">
        <w:r w:rsidRPr="009A1FE3">
          <w:rPr>
            <w:rStyle w:val="Hyperlink"/>
            <w:b/>
            <w:noProof/>
          </w:rPr>
          <w:t>Observation 3:</w:t>
        </w:r>
        <w:r w:rsidRPr="009A1FE3">
          <w:rPr>
            <w:rStyle w:val="Hyperlink"/>
            <w:noProof/>
          </w:rPr>
          <w:t xml:space="preserve"> Since group-based beam reporting is feasible for inter-cell mTRP, support in RAN4 that the inter-cell mTRP scenario applies to simultaneous reception based mTRP scheme.</w:t>
        </w:r>
      </w:hyperlink>
    </w:p>
    <w:p w14:paraId="480421CE" w14:textId="32232B61"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75" w:history="1">
        <w:r w:rsidRPr="009A1FE3">
          <w:rPr>
            <w:rStyle w:val="Hyperlink"/>
            <w:noProof/>
          </w:rPr>
          <w:t xml:space="preserve">Proposal 1: RAN4 to define requirements for </w:t>
        </w:r>
        <w:r w:rsidRPr="009A1FE3">
          <w:rPr>
            <w:rStyle w:val="Hyperlink"/>
            <w:rFonts w:eastAsia="Times New Roman" w:cs="Times New Roman"/>
            <w:noProof/>
            <w:lang w:val="en-GB"/>
          </w:rPr>
          <w:t>simultaneous reception in Rel-18 including intra-cell and inter-cell mTRP scenario for FR1 and FR2.</w:t>
        </w:r>
      </w:hyperlink>
    </w:p>
    <w:p w14:paraId="6191B333" w14:textId="6E4168BD" w:rsidR="00987BB6" w:rsidRDefault="00987BB6">
      <w:pPr>
        <w:pStyle w:val="TOC4"/>
        <w:tabs>
          <w:tab w:val="right" w:leader="dot" w:pos="9617"/>
        </w:tabs>
        <w:rPr>
          <w:rFonts w:asciiTheme="minorHAnsi" w:eastAsiaTheme="minorEastAsia" w:hAnsiTheme="minorHAnsi"/>
          <w:noProof/>
          <w:kern w:val="2"/>
          <w:sz w:val="22"/>
          <w:lang/>
          <w14:ligatures w14:val="standardContextual"/>
        </w:rPr>
      </w:pPr>
      <w:hyperlink w:anchor="_Toc142645476" w:history="1">
        <w:r w:rsidRPr="009A1FE3">
          <w:rPr>
            <w:rStyle w:val="Hyperlink"/>
            <w:b/>
            <w:noProof/>
            <w:lang w:val="en-GB"/>
          </w:rPr>
          <w:t>Observation 5:</w:t>
        </w:r>
        <w:r w:rsidRPr="009A1FE3">
          <w:rPr>
            <w:rStyle w:val="Hyperlink"/>
            <w:noProof/>
            <w:lang w:val="en-GB"/>
          </w:rPr>
          <w:t xml:space="preserve"> mDCI based schemes may need different requirements than sDCI based schemes for mTRP due to non-ideal backhaul delays.</w:t>
        </w:r>
      </w:hyperlink>
    </w:p>
    <w:p w14:paraId="2D94A3CA" w14:textId="09AE3997"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77" w:history="1">
        <w:r w:rsidRPr="009A1FE3">
          <w:rPr>
            <w:rStyle w:val="Hyperlink"/>
            <w:noProof/>
            <w:lang w:val="en-GB"/>
          </w:rPr>
          <w:t>Proposal 2: Define different activation delay requirements for sDCI and mDCI for TCI state switching requirements.</w:t>
        </w:r>
      </w:hyperlink>
    </w:p>
    <w:p w14:paraId="3A5C4451" w14:textId="78C7D6B5"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78" w:history="1">
        <w:r w:rsidRPr="009A1FE3">
          <w:rPr>
            <w:rStyle w:val="Hyperlink"/>
            <w:noProof/>
            <w:lang w:val="en-GB"/>
          </w:rPr>
          <w:t xml:space="preserve">Proposal 3: In the use case of the target TCI state having the same </w:t>
        </w:r>
        <w:r w:rsidRPr="009A1FE3">
          <w:rPr>
            <w:rStyle w:val="Hyperlink"/>
            <w:i/>
            <w:noProof/>
            <w:lang w:val="en-GB"/>
          </w:rPr>
          <w:t>coresetPoolIndex</w:t>
        </w:r>
        <w:r w:rsidRPr="009A1FE3">
          <w:rPr>
            <w:rStyle w:val="Hyperlink"/>
            <w:noProof/>
            <w:lang w:val="en-GB"/>
          </w:rPr>
          <w:t xml:space="preserve"> than the one included in the MAC activation command, reuse the current requirements.</w:t>
        </w:r>
      </w:hyperlink>
    </w:p>
    <w:p w14:paraId="00B5994B" w14:textId="75778F6B"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79" w:history="1">
        <w:r w:rsidRPr="009A1FE3">
          <w:rPr>
            <w:rStyle w:val="Hyperlink"/>
            <w:noProof/>
            <w:lang w:val="en-GB"/>
          </w:rPr>
          <w:t>Proposal 4: Study how to define the requirements in the case that MAC CE indicating/updating active TCI states is for a coresetPoolIndex/TRP which is different from the coresetPoolIndex/TRP used for the PDSCH carrying that MAC CE Command.</w:t>
        </w:r>
      </w:hyperlink>
    </w:p>
    <w:p w14:paraId="51C678C2" w14:textId="75C006EC"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80" w:history="1">
        <w:r w:rsidRPr="009A1FE3">
          <w:rPr>
            <w:rStyle w:val="Hyperlink"/>
            <w:bCs/>
            <w:noProof/>
            <w:lang w:val="en-GB"/>
          </w:rPr>
          <w:t>sDCI uses a single codeword up to four layers and therefore a single MCS is to be used for both TCI states. Therefore, sDCI is usually more prone for application when there is similar SINR achieved from both TRPs.</w:t>
        </w:r>
      </w:hyperlink>
    </w:p>
    <w:p w14:paraId="46139241" w14:textId="5BB4E8A8"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81" w:history="1">
        <w:r w:rsidRPr="009A1FE3">
          <w:rPr>
            <w:rStyle w:val="Hyperlink"/>
            <w:noProof/>
            <w:lang w:val="en-GB"/>
          </w:rPr>
          <w:t>Proposal 5: RAN4 RRM requirements do not need to differentiate between channels for the requirements. Differentiate between MAC CE and DCI switch activation delays.</w:t>
        </w:r>
      </w:hyperlink>
    </w:p>
    <w:p w14:paraId="77DE9C81" w14:textId="4490BA0E"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82" w:history="1">
        <w:r w:rsidRPr="009A1FE3">
          <w:rPr>
            <w:rStyle w:val="Hyperlink"/>
            <w:bCs/>
            <w:noProof/>
            <w:lang w:val="en-GB"/>
          </w:rPr>
          <w:t>In order to limit the scheduling interruption, the scenario where both beams are switched or where only one of the two beams is switched should be differentiated. The network can use the scheduling opportunities during the beam pair switch (in DL or UL or both) for the UEs that are capable of receiving/transmitting (i.e. no interruption) during the switch.</w:t>
        </w:r>
      </w:hyperlink>
    </w:p>
    <w:p w14:paraId="3226F959" w14:textId="1D222266"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83" w:history="1">
        <w:r w:rsidRPr="009A1FE3">
          <w:rPr>
            <w:rStyle w:val="Hyperlink"/>
            <w:noProof/>
            <w:lang w:val="en-GB"/>
          </w:rPr>
          <w:t>Proposal 6: Study the switching delay requirements and the scheduling opportunities for the two separate use cases where either only one TCI state of the beam pair is switched or where both TCI states of the beam pair are switched, in sDCI and in mDCI.</w:t>
        </w:r>
      </w:hyperlink>
    </w:p>
    <w:p w14:paraId="1C38A82C" w14:textId="1196B7A9" w:rsidR="00987BB6" w:rsidRDefault="00987BB6">
      <w:pPr>
        <w:pStyle w:val="TOC4"/>
        <w:tabs>
          <w:tab w:val="right" w:leader="dot" w:pos="9617"/>
        </w:tabs>
        <w:rPr>
          <w:rFonts w:asciiTheme="minorHAnsi" w:eastAsiaTheme="minorEastAsia" w:hAnsiTheme="minorHAnsi"/>
          <w:noProof/>
          <w:kern w:val="2"/>
          <w:sz w:val="22"/>
          <w:lang/>
          <w14:ligatures w14:val="standardContextual"/>
        </w:rPr>
      </w:pPr>
      <w:hyperlink w:anchor="_Toc142645484" w:history="1">
        <w:r w:rsidRPr="009A1FE3">
          <w:rPr>
            <w:rStyle w:val="Hyperlink"/>
            <w:b/>
            <w:noProof/>
            <w:lang w:val="en-GB"/>
          </w:rPr>
          <w:t>Observation 6:</w:t>
        </w:r>
        <w:r w:rsidRPr="009A1FE3">
          <w:rPr>
            <w:rStyle w:val="Hyperlink"/>
            <w:noProof/>
            <w:lang w:val="en-GB"/>
          </w:rPr>
          <w:t xml:space="preserve"> In sDCI, even if only one TCI state of the pair is switched but the other one remains, the TCI switching delay applies for both beams.</w:t>
        </w:r>
      </w:hyperlink>
    </w:p>
    <w:p w14:paraId="4498557C" w14:textId="3C024649"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85" w:history="1">
        <w:r w:rsidRPr="009A1FE3">
          <w:rPr>
            <w:rStyle w:val="Hyperlink"/>
            <w:noProof/>
            <w:lang w:val="en-GB"/>
          </w:rPr>
          <w:t>Proposal 7: In mDCI scheme, DCI switching of the beam pair where only one of the beams is switched shall not cause scheduling interruption on the beam that remains in the pair.</w:t>
        </w:r>
      </w:hyperlink>
    </w:p>
    <w:p w14:paraId="2314440D" w14:textId="7F79FB5E" w:rsidR="00987BB6" w:rsidRDefault="00987BB6">
      <w:pPr>
        <w:pStyle w:val="TOC4"/>
        <w:tabs>
          <w:tab w:val="right" w:leader="dot" w:pos="9617"/>
        </w:tabs>
        <w:rPr>
          <w:rFonts w:asciiTheme="minorHAnsi" w:eastAsiaTheme="minorEastAsia" w:hAnsiTheme="minorHAnsi"/>
          <w:noProof/>
          <w:kern w:val="2"/>
          <w:sz w:val="22"/>
          <w:lang/>
          <w14:ligatures w14:val="standardContextual"/>
        </w:rPr>
      </w:pPr>
      <w:hyperlink w:anchor="_Toc142645486" w:history="1">
        <w:r w:rsidRPr="009A1FE3">
          <w:rPr>
            <w:rStyle w:val="Hyperlink"/>
            <w:b/>
            <w:noProof/>
            <w:lang w:val="en-GB"/>
          </w:rPr>
          <w:t>Observation 7:</w:t>
        </w:r>
        <w:r w:rsidRPr="009A1FE3">
          <w:rPr>
            <w:rStyle w:val="Hyperlink"/>
            <w:noProof/>
            <w:lang w:val="en-GB"/>
          </w:rPr>
          <w:t xml:space="preserve"> RRC based TCI switch delay requirements only apply to the case where there is a single TCI state that is activated.</w:t>
        </w:r>
      </w:hyperlink>
    </w:p>
    <w:p w14:paraId="5B835D92" w14:textId="6281287E"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87" w:history="1">
        <w:r w:rsidRPr="009A1FE3">
          <w:rPr>
            <w:rStyle w:val="Hyperlink"/>
            <w:noProof/>
            <w:lang w:val="en-GB"/>
          </w:rPr>
          <w:t>Proposal 8: For sDCI use case, the current requirements should be reused for RRC based TCI switching.</w:t>
        </w:r>
      </w:hyperlink>
    </w:p>
    <w:p w14:paraId="59A98261" w14:textId="3954620E"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88" w:history="1">
        <w:r w:rsidRPr="009A1FE3">
          <w:rPr>
            <w:rStyle w:val="Hyperlink"/>
            <w:noProof/>
            <w:lang w:val="en-GB"/>
          </w:rPr>
          <w:t xml:space="preserve"> For mDCI use case, reuse conclusions form multi-Rx WID regarding RRC based TCI switching.</w:t>
        </w:r>
      </w:hyperlink>
    </w:p>
    <w:p w14:paraId="56FBA2FF" w14:textId="1589CD3F"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89" w:history="1">
        <w:r w:rsidRPr="009A1FE3">
          <w:rPr>
            <w:rStyle w:val="Hyperlink"/>
            <w:noProof/>
            <w:lang w:val="en-GB"/>
          </w:rPr>
          <w:t>Proposal 9:</w:t>
        </w:r>
      </w:hyperlink>
    </w:p>
    <w:p w14:paraId="0EA8EFB9" w14:textId="555BFB32"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90" w:history="1">
        <w:r w:rsidRPr="009A1FE3">
          <w:rPr>
            <w:rStyle w:val="Hyperlink"/>
            <w:noProof/>
          </w:rPr>
          <w:t>Proposal 10: We support proposal 1, RAN4 to discuss requirements for STxMP MAC CE TCI switching requirements when target TCI state includes 2 TCIs i.e. simultaneous UL transmission with multi-panel.</w:t>
        </w:r>
      </w:hyperlink>
    </w:p>
    <w:p w14:paraId="020152F2" w14:textId="2AD3EE58"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91" w:history="1">
        <w:r w:rsidRPr="009A1FE3">
          <w:rPr>
            <w:rStyle w:val="Hyperlink"/>
            <w:noProof/>
          </w:rPr>
          <w:t>Proposal 11: RAN4 to discuss requirements for STxMP DCI TCI switching requirements when target TCI state includes 2 TCIs.</w:t>
        </w:r>
      </w:hyperlink>
    </w:p>
    <w:p w14:paraId="07D7AD03" w14:textId="78EDC70F"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92" w:history="1">
        <w:r w:rsidRPr="009A1FE3">
          <w:rPr>
            <w:rStyle w:val="Hyperlink"/>
            <w:noProof/>
          </w:rPr>
          <w:t>Proposal 12: RAN4 to consider TCI switch delay that include timing reference signal per TCI state.</w:t>
        </w:r>
      </w:hyperlink>
    </w:p>
    <w:p w14:paraId="78150E2D" w14:textId="2A557E0A" w:rsidR="00987BB6" w:rsidRDefault="00987BB6">
      <w:pPr>
        <w:pStyle w:val="TOC5"/>
        <w:tabs>
          <w:tab w:val="right" w:leader="dot" w:pos="9617"/>
        </w:tabs>
        <w:rPr>
          <w:rFonts w:asciiTheme="minorHAnsi" w:eastAsiaTheme="minorEastAsia" w:hAnsiTheme="minorHAnsi"/>
          <w:b w:val="0"/>
          <w:noProof/>
          <w:kern w:val="2"/>
          <w:sz w:val="22"/>
          <w:lang/>
          <w14:ligatures w14:val="standardContextual"/>
        </w:rPr>
      </w:pPr>
      <w:hyperlink w:anchor="_Toc142645493" w:history="1">
        <w:r w:rsidRPr="009A1FE3">
          <w:rPr>
            <w:rStyle w:val="Hyperlink"/>
            <w:noProof/>
          </w:rPr>
          <w:t>Proposal 13: PDCCH repetition and SFN use cases should be considered for extension of Rel-17 unified TCI framework.</w:t>
        </w:r>
      </w:hyperlink>
    </w:p>
    <w:p w14:paraId="6D2671DE" w14:textId="1504D1CA" w:rsidR="008C39F7" w:rsidRPr="008C39F7" w:rsidRDefault="00A4355E" w:rsidP="008C39F7">
      <w:r w:rsidRPr="008C39F7">
        <w:fldChar w:fldCharType="end"/>
      </w:r>
      <w:bookmarkStart w:id="29" w:name="_Toc116995849"/>
    </w:p>
    <w:p w14:paraId="6E61D21D" w14:textId="48A4964A" w:rsidR="003B659E" w:rsidRPr="008C39F7" w:rsidRDefault="003B659E" w:rsidP="0060543D">
      <w:pPr>
        <w:pStyle w:val="RAN4H1"/>
        <w:numPr>
          <w:ilvl w:val="0"/>
          <w:numId w:val="0"/>
        </w:numPr>
        <w:ind w:left="360" w:hanging="360"/>
      </w:pPr>
      <w:r w:rsidRPr="008C39F7">
        <w:lastRenderedPageBreak/>
        <w:t>References</w:t>
      </w:r>
      <w:bookmarkEnd w:id="29"/>
    </w:p>
    <w:p w14:paraId="39C69540" w14:textId="6CD8E61A" w:rsidR="00687FA0" w:rsidRPr="008C39F7" w:rsidRDefault="00A27A34" w:rsidP="00293718">
      <w:pPr>
        <w:pStyle w:val="ListParagraph"/>
        <w:numPr>
          <w:ilvl w:val="0"/>
          <w:numId w:val="4"/>
        </w:numPr>
        <w:ind w:right="-22"/>
      </w:pPr>
      <w:bookmarkStart w:id="30" w:name="_Ref142555434"/>
      <w:r>
        <w:t>R4-2310178</w:t>
      </w:r>
      <w:r w:rsidR="003D16DB">
        <w:t xml:space="preserve">, </w:t>
      </w:r>
      <w:r w:rsidR="00027A71" w:rsidRPr="00027A71">
        <w:t>WF on R18 NR MIMO RRM requirement</w:t>
      </w:r>
      <w:r w:rsidR="00027A71">
        <w:t xml:space="preserve">, </w:t>
      </w:r>
      <w:r w:rsidR="00027A71" w:rsidRPr="000907A0">
        <w:t>Samsung</w:t>
      </w:r>
      <w:r w:rsidR="00027A71">
        <w:t xml:space="preserve">, </w:t>
      </w:r>
      <w:r>
        <w:t>22</w:t>
      </w:r>
      <w:r w:rsidR="00027A71" w:rsidRPr="00027A71">
        <w:t xml:space="preserve"> </w:t>
      </w:r>
      <w:r>
        <w:t>May</w:t>
      </w:r>
      <w:r w:rsidR="00027A71" w:rsidRPr="00027A71">
        <w:t xml:space="preserve"> –26 </w:t>
      </w:r>
      <w:proofErr w:type="gramStart"/>
      <w:r>
        <w:t>May</w:t>
      </w:r>
      <w:r w:rsidR="00027A71" w:rsidRPr="00027A71">
        <w:t>,</w:t>
      </w:r>
      <w:proofErr w:type="gramEnd"/>
      <w:r w:rsidR="00027A71" w:rsidRPr="00027A71">
        <w:t xml:space="preserve"> 202</w:t>
      </w:r>
      <w:r w:rsidR="00027A71">
        <w:t>3</w:t>
      </w:r>
      <w:bookmarkEnd w:id="30"/>
    </w:p>
    <w:p w14:paraId="692DF36E" w14:textId="77777777" w:rsidR="00036964" w:rsidRDefault="00EF35C1" w:rsidP="00293718">
      <w:pPr>
        <w:pStyle w:val="ListParagraph"/>
        <w:numPr>
          <w:ilvl w:val="0"/>
          <w:numId w:val="4"/>
        </w:numPr>
        <w:ind w:right="-22"/>
      </w:pPr>
      <w:r w:rsidRPr="006C04DD">
        <w:t>RP-220802</w:t>
      </w:r>
      <w:r>
        <w:t xml:space="preserve">, </w:t>
      </w:r>
      <w:r w:rsidR="00F81C9B" w:rsidRPr="00F81C9B">
        <w:t>WI summary for WI Core part: Further enhancements on MIMO for NR</w:t>
      </w:r>
      <w:r w:rsidR="00F81C9B">
        <w:t xml:space="preserve">, </w:t>
      </w:r>
      <w:r w:rsidR="000907A0" w:rsidRPr="000907A0">
        <w:t>Samsung</w:t>
      </w:r>
      <w:r w:rsidR="00DD0C9C">
        <w:t xml:space="preserve">, </w:t>
      </w:r>
      <w:r w:rsidR="00DD0C9C" w:rsidRPr="00DD0C9C">
        <w:t>March 17-23, 2022</w:t>
      </w:r>
    </w:p>
    <w:p w14:paraId="5C405D89" w14:textId="5BF2D39B" w:rsidR="000040DC" w:rsidRPr="008C39F7" w:rsidRDefault="00153B26" w:rsidP="00293718">
      <w:pPr>
        <w:pStyle w:val="ListParagraph"/>
        <w:numPr>
          <w:ilvl w:val="0"/>
          <w:numId w:val="4"/>
        </w:numPr>
        <w:ind w:right="-22"/>
      </w:pPr>
      <w:r w:rsidRPr="00DC7C38">
        <w:rPr>
          <w:lang w:val="en-GB"/>
        </w:rPr>
        <w:t>R4-2310047</w:t>
      </w:r>
      <w:r>
        <w:rPr>
          <w:lang w:val="en-GB"/>
        </w:rPr>
        <w:t xml:space="preserve">, </w:t>
      </w:r>
      <w:r w:rsidR="00036964" w:rsidRPr="00DC7C38">
        <w:rPr>
          <w:lang w:val="en-GB"/>
        </w:rPr>
        <w:t>3GPP TSG-RAN WG4 Meeting # 107</w:t>
      </w:r>
      <w:r w:rsidR="00036964">
        <w:rPr>
          <w:lang w:val="en-GB"/>
        </w:rPr>
        <w:t xml:space="preserve">, </w:t>
      </w:r>
      <w:r w:rsidR="00036964" w:rsidRPr="00DC7C38">
        <w:rPr>
          <w:lang w:val="en-GB"/>
        </w:rPr>
        <w:t xml:space="preserve">Incheon, KR, 22 May – 26 </w:t>
      </w:r>
      <w:proofErr w:type="gramStart"/>
      <w:r w:rsidR="00036964" w:rsidRPr="00DC7C38">
        <w:rPr>
          <w:lang w:val="en-GB"/>
        </w:rPr>
        <w:t>May,</w:t>
      </w:r>
      <w:proofErr w:type="gramEnd"/>
      <w:r w:rsidR="00036964" w:rsidRPr="00DC7C38">
        <w:rPr>
          <w:lang w:val="en-GB"/>
        </w:rPr>
        <w:t xml:space="preserve"> 2023</w:t>
      </w:r>
      <w:r w:rsidR="000040DC" w:rsidRPr="008C39F7">
        <w:t xml:space="preserve"> </w:t>
      </w:r>
    </w:p>
    <w:p w14:paraId="2379D0E4" w14:textId="7F17DF65"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CBDC2" w14:textId="77777777" w:rsidR="00F164B8" w:rsidRDefault="00F164B8" w:rsidP="00001C9B">
      <w:pPr>
        <w:spacing w:after="0" w:line="240" w:lineRule="auto"/>
      </w:pPr>
      <w:r>
        <w:separator/>
      </w:r>
    </w:p>
  </w:endnote>
  <w:endnote w:type="continuationSeparator" w:id="0">
    <w:p w14:paraId="441B2AF6" w14:textId="77777777" w:rsidR="00F164B8" w:rsidRDefault="00F164B8" w:rsidP="00001C9B">
      <w:pPr>
        <w:spacing w:after="0" w:line="240" w:lineRule="auto"/>
      </w:pPr>
      <w:r>
        <w:continuationSeparator/>
      </w:r>
    </w:p>
  </w:endnote>
  <w:endnote w:type="continuationNotice" w:id="1">
    <w:p w14:paraId="383473FE" w14:textId="77777777" w:rsidR="00F164B8" w:rsidRDefault="00F164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284A8" w14:textId="77777777" w:rsidR="00F164B8" w:rsidRDefault="00F164B8" w:rsidP="00001C9B">
      <w:pPr>
        <w:spacing w:after="0" w:line="240" w:lineRule="auto"/>
      </w:pPr>
      <w:r>
        <w:separator/>
      </w:r>
    </w:p>
  </w:footnote>
  <w:footnote w:type="continuationSeparator" w:id="0">
    <w:p w14:paraId="71280667" w14:textId="77777777" w:rsidR="00F164B8" w:rsidRDefault="00F164B8" w:rsidP="00001C9B">
      <w:pPr>
        <w:spacing w:after="0" w:line="240" w:lineRule="auto"/>
      </w:pPr>
      <w:r>
        <w:continuationSeparator/>
      </w:r>
    </w:p>
  </w:footnote>
  <w:footnote w:type="continuationNotice" w:id="1">
    <w:p w14:paraId="0C7A26C1" w14:textId="77777777" w:rsidR="00F164B8" w:rsidRDefault="00F164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55F46"/>
    <w:multiLevelType w:val="multilevel"/>
    <w:tmpl w:val="A782A0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67411"/>
    <w:multiLevelType w:val="multilevel"/>
    <w:tmpl w:val="14F2F2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5C6D57"/>
    <w:multiLevelType w:val="multilevel"/>
    <w:tmpl w:val="0786EF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C35685"/>
    <w:multiLevelType w:val="multilevel"/>
    <w:tmpl w:val="E49E0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22B3F28"/>
    <w:multiLevelType w:val="hybridMultilevel"/>
    <w:tmpl w:val="53321F98"/>
    <w:lvl w:ilvl="0" w:tplc="847ABB42">
      <w:start w:val="2"/>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46B43B9D"/>
    <w:multiLevelType w:val="hybridMultilevel"/>
    <w:tmpl w:val="0CDE110E"/>
    <w:lvl w:ilvl="0" w:tplc="CD92D76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DB0841"/>
    <w:multiLevelType w:val="multilevel"/>
    <w:tmpl w:val="CE8A1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BFA761F"/>
    <w:multiLevelType w:val="multilevel"/>
    <w:tmpl w:val="C868C0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E52465"/>
    <w:multiLevelType w:val="hybridMultilevel"/>
    <w:tmpl w:val="75A24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4647DB"/>
    <w:multiLevelType w:val="multilevel"/>
    <w:tmpl w:val="DE1ED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82197B"/>
    <w:multiLevelType w:val="multilevel"/>
    <w:tmpl w:val="5A306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81780F"/>
    <w:multiLevelType w:val="hybridMultilevel"/>
    <w:tmpl w:val="3918D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D3257"/>
    <w:multiLevelType w:val="multilevel"/>
    <w:tmpl w:val="D1D44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3A42AAF"/>
    <w:multiLevelType w:val="multilevel"/>
    <w:tmpl w:val="865E5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3"/>
  </w:num>
  <w:num w:numId="2" w16cid:durableId="1566528953">
    <w:abstractNumId w:val="12"/>
  </w:num>
  <w:num w:numId="3" w16cid:durableId="1456096507">
    <w:abstractNumId w:val="18"/>
  </w:num>
  <w:num w:numId="4" w16cid:durableId="1659071369">
    <w:abstractNumId w:val="15"/>
  </w:num>
  <w:num w:numId="5" w16cid:durableId="1938362445">
    <w:abstractNumId w:val="7"/>
    <w:lvlOverride w:ilvl="0">
      <w:startOverride w:val="1"/>
    </w:lvlOverride>
  </w:num>
  <w:num w:numId="6" w16cid:durableId="143009612">
    <w:abstractNumId w:val="0"/>
  </w:num>
  <w:num w:numId="7" w16cid:durableId="484706522">
    <w:abstractNumId w:val="4"/>
  </w:num>
  <w:num w:numId="8" w16cid:durableId="205992274">
    <w:abstractNumId w:val="16"/>
  </w:num>
  <w:num w:numId="9" w16cid:durableId="1423182844">
    <w:abstractNumId w:val="6"/>
  </w:num>
  <w:num w:numId="10" w16cid:durableId="439495512">
    <w:abstractNumId w:val="8"/>
  </w:num>
  <w:num w:numId="11" w16cid:durableId="384525517">
    <w:abstractNumId w:val="9"/>
  </w:num>
  <w:num w:numId="12" w16cid:durableId="1294216944">
    <w:abstractNumId w:val="2"/>
  </w:num>
  <w:num w:numId="13" w16cid:durableId="1522159843">
    <w:abstractNumId w:val="17"/>
  </w:num>
  <w:num w:numId="14" w16cid:durableId="1582518894">
    <w:abstractNumId w:val="11"/>
  </w:num>
  <w:num w:numId="15" w16cid:durableId="1928344501">
    <w:abstractNumId w:val="5"/>
  </w:num>
  <w:num w:numId="16" w16cid:durableId="1702828003">
    <w:abstractNumId w:val="1"/>
  </w:num>
  <w:num w:numId="17" w16cid:durableId="919631403">
    <w:abstractNumId w:val="3"/>
  </w:num>
  <w:num w:numId="18" w16cid:durableId="1116414677">
    <w:abstractNumId w:val="14"/>
  </w:num>
  <w:num w:numId="19" w16cid:durableId="870269177">
    <w:abstractNumId w:val="10"/>
  </w:num>
  <w:num w:numId="20" w16cid:durableId="54082537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05105"/>
    <w:rsid w:val="00010EEA"/>
    <w:rsid w:val="00011784"/>
    <w:rsid w:val="00014387"/>
    <w:rsid w:val="00014DCB"/>
    <w:rsid w:val="000151EF"/>
    <w:rsid w:val="000225B8"/>
    <w:rsid w:val="000239F5"/>
    <w:rsid w:val="00024298"/>
    <w:rsid w:val="00024B9A"/>
    <w:rsid w:val="0002523C"/>
    <w:rsid w:val="00025CF9"/>
    <w:rsid w:val="00027097"/>
    <w:rsid w:val="00027A71"/>
    <w:rsid w:val="000312C4"/>
    <w:rsid w:val="0003239F"/>
    <w:rsid w:val="00032B7D"/>
    <w:rsid w:val="00035D07"/>
    <w:rsid w:val="0003657C"/>
    <w:rsid w:val="00036964"/>
    <w:rsid w:val="000413E1"/>
    <w:rsid w:val="00050B16"/>
    <w:rsid w:val="00051758"/>
    <w:rsid w:val="000531BD"/>
    <w:rsid w:val="00055322"/>
    <w:rsid w:val="00057195"/>
    <w:rsid w:val="0006041B"/>
    <w:rsid w:val="000610D2"/>
    <w:rsid w:val="00063055"/>
    <w:rsid w:val="000636CA"/>
    <w:rsid w:val="00064B71"/>
    <w:rsid w:val="00067803"/>
    <w:rsid w:val="00067AE7"/>
    <w:rsid w:val="0007255C"/>
    <w:rsid w:val="000753A2"/>
    <w:rsid w:val="000772A0"/>
    <w:rsid w:val="00080429"/>
    <w:rsid w:val="00080832"/>
    <w:rsid w:val="000858BD"/>
    <w:rsid w:val="0008612A"/>
    <w:rsid w:val="0008640C"/>
    <w:rsid w:val="0008680A"/>
    <w:rsid w:val="00086B1D"/>
    <w:rsid w:val="00086BD5"/>
    <w:rsid w:val="000907A0"/>
    <w:rsid w:val="00090E18"/>
    <w:rsid w:val="000957C2"/>
    <w:rsid w:val="00095946"/>
    <w:rsid w:val="000965FE"/>
    <w:rsid w:val="000968ED"/>
    <w:rsid w:val="000A03B6"/>
    <w:rsid w:val="000A10BC"/>
    <w:rsid w:val="000A19EB"/>
    <w:rsid w:val="000A33D5"/>
    <w:rsid w:val="000A3CA8"/>
    <w:rsid w:val="000A71C5"/>
    <w:rsid w:val="000A7A86"/>
    <w:rsid w:val="000B0056"/>
    <w:rsid w:val="000B3658"/>
    <w:rsid w:val="000B42EC"/>
    <w:rsid w:val="000B59CE"/>
    <w:rsid w:val="000B5B2A"/>
    <w:rsid w:val="000B5D1F"/>
    <w:rsid w:val="000B6082"/>
    <w:rsid w:val="000C11DB"/>
    <w:rsid w:val="000C3C7B"/>
    <w:rsid w:val="000C3CC9"/>
    <w:rsid w:val="000D05B7"/>
    <w:rsid w:val="000D0F93"/>
    <w:rsid w:val="000D3CC8"/>
    <w:rsid w:val="000D571A"/>
    <w:rsid w:val="000D634E"/>
    <w:rsid w:val="000D6491"/>
    <w:rsid w:val="000E1E70"/>
    <w:rsid w:val="000E7BD7"/>
    <w:rsid w:val="001001D6"/>
    <w:rsid w:val="00100FC9"/>
    <w:rsid w:val="0010177B"/>
    <w:rsid w:val="001022BD"/>
    <w:rsid w:val="00103CCC"/>
    <w:rsid w:val="00104513"/>
    <w:rsid w:val="001063FD"/>
    <w:rsid w:val="00106416"/>
    <w:rsid w:val="001070D0"/>
    <w:rsid w:val="00110481"/>
    <w:rsid w:val="00111D60"/>
    <w:rsid w:val="001127C9"/>
    <w:rsid w:val="001128D4"/>
    <w:rsid w:val="00113944"/>
    <w:rsid w:val="0011458B"/>
    <w:rsid w:val="00115B88"/>
    <w:rsid w:val="001165BB"/>
    <w:rsid w:val="00117D30"/>
    <w:rsid w:val="00124E5B"/>
    <w:rsid w:val="0012744D"/>
    <w:rsid w:val="00130CB8"/>
    <w:rsid w:val="0013100F"/>
    <w:rsid w:val="00131E5D"/>
    <w:rsid w:val="00132F6A"/>
    <w:rsid w:val="00133913"/>
    <w:rsid w:val="001401AE"/>
    <w:rsid w:val="00140221"/>
    <w:rsid w:val="001425B9"/>
    <w:rsid w:val="00144D31"/>
    <w:rsid w:val="00145BEB"/>
    <w:rsid w:val="00147235"/>
    <w:rsid w:val="00151EB2"/>
    <w:rsid w:val="00153A66"/>
    <w:rsid w:val="00153B26"/>
    <w:rsid w:val="00153F37"/>
    <w:rsid w:val="00156685"/>
    <w:rsid w:val="001642FC"/>
    <w:rsid w:val="0016496B"/>
    <w:rsid w:val="001743E2"/>
    <w:rsid w:val="001745F8"/>
    <w:rsid w:val="001815FF"/>
    <w:rsid w:val="00181898"/>
    <w:rsid w:val="001838CF"/>
    <w:rsid w:val="00186566"/>
    <w:rsid w:val="001868EE"/>
    <w:rsid w:val="0018771E"/>
    <w:rsid w:val="0018791D"/>
    <w:rsid w:val="001908EC"/>
    <w:rsid w:val="001924C3"/>
    <w:rsid w:val="001945F3"/>
    <w:rsid w:val="00194B20"/>
    <w:rsid w:val="0019758E"/>
    <w:rsid w:val="001A0EBB"/>
    <w:rsid w:val="001A234D"/>
    <w:rsid w:val="001A3BA4"/>
    <w:rsid w:val="001A45D2"/>
    <w:rsid w:val="001A6704"/>
    <w:rsid w:val="001A67FF"/>
    <w:rsid w:val="001A6D1F"/>
    <w:rsid w:val="001B0CF9"/>
    <w:rsid w:val="001B6F0C"/>
    <w:rsid w:val="001B70C0"/>
    <w:rsid w:val="001C3319"/>
    <w:rsid w:val="001C361A"/>
    <w:rsid w:val="001C4CF9"/>
    <w:rsid w:val="001D1246"/>
    <w:rsid w:val="001D1576"/>
    <w:rsid w:val="001D31D5"/>
    <w:rsid w:val="001D3B70"/>
    <w:rsid w:val="001D57C4"/>
    <w:rsid w:val="001D7087"/>
    <w:rsid w:val="001E0174"/>
    <w:rsid w:val="001E080D"/>
    <w:rsid w:val="001E30F6"/>
    <w:rsid w:val="001F0AF5"/>
    <w:rsid w:val="001F13E5"/>
    <w:rsid w:val="001F246F"/>
    <w:rsid w:val="001F39AB"/>
    <w:rsid w:val="001F4BDF"/>
    <w:rsid w:val="001F5634"/>
    <w:rsid w:val="001F7580"/>
    <w:rsid w:val="002035CE"/>
    <w:rsid w:val="00204D99"/>
    <w:rsid w:val="00207166"/>
    <w:rsid w:val="002079BA"/>
    <w:rsid w:val="00216BCD"/>
    <w:rsid w:val="00217EE5"/>
    <w:rsid w:val="00224C92"/>
    <w:rsid w:val="0023041A"/>
    <w:rsid w:val="00235F5C"/>
    <w:rsid w:val="002375E0"/>
    <w:rsid w:val="00254522"/>
    <w:rsid w:val="00255E1E"/>
    <w:rsid w:val="002578F0"/>
    <w:rsid w:val="00257BDE"/>
    <w:rsid w:val="00257FA3"/>
    <w:rsid w:val="0026007C"/>
    <w:rsid w:val="00262190"/>
    <w:rsid w:val="0026283E"/>
    <w:rsid w:val="00264EFA"/>
    <w:rsid w:val="0026509B"/>
    <w:rsid w:val="00277B56"/>
    <w:rsid w:val="00281560"/>
    <w:rsid w:val="00291A37"/>
    <w:rsid w:val="00292F04"/>
    <w:rsid w:val="00293718"/>
    <w:rsid w:val="002955E9"/>
    <w:rsid w:val="002A19F5"/>
    <w:rsid w:val="002A5502"/>
    <w:rsid w:val="002B07F2"/>
    <w:rsid w:val="002B4922"/>
    <w:rsid w:val="002C22C3"/>
    <w:rsid w:val="002C2D19"/>
    <w:rsid w:val="002C3D30"/>
    <w:rsid w:val="002C5BE9"/>
    <w:rsid w:val="002C5C90"/>
    <w:rsid w:val="002D10FA"/>
    <w:rsid w:val="002D4C55"/>
    <w:rsid w:val="002D4E12"/>
    <w:rsid w:val="002E19B9"/>
    <w:rsid w:val="002E1CEE"/>
    <w:rsid w:val="002E4509"/>
    <w:rsid w:val="002E6DED"/>
    <w:rsid w:val="002E7AB5"/>
    <w:rsid w:val="002F0DC0"/>
    <w:rsid w:val="002F313A"/>
    <w:rsid w:val="002F6605"/>
    <w:rsid w:val="00300956"/>
    <w:rsid w:val="00306D4A"/>
    <w:rsid w:val="00312DBD"/>
    <w:rsid w:val="00315577"/>
    <w:rsid w:val="00317187"/>
    <w:rsid w:val="003206B4"/>
    <w:rsid w:val="00322B17"/>
    <w:rsid w:val="0032499A"/>
    <w:rsid w:val="00325303"/>
    <w:rsid w:val="003338B5"/>
    <w:rsid w:val="003341F7"/>
    <w:rsid w:val="003425BC"/>
    <w:rsid w:val="0034548F"/>
    <w:rsid w:val="00347FEC"/>
    <w:rsid w:val="003521D9"/>
    <w:rsid w:val="00355AC4"/>
    <w:rsid w:val="00356F45"/>
    <w:rsid w:val="0036095F"/>
    <w:rsid w:val="003615BC"/>
    <w:rsid w:val="00361A2F"/>
    <w:rsid w:val="00366B74"/>
    <w:rsid w:val="003672B3"/>
    <w:rsid w:val="00370FF0"/>
    <w:rsid w:val="00377364"/>
    <w:rsid w:val="003776C5"/>
    <w:rsid w:val="00382D5F"/>
    <w:rsid w:val="00391CD9"/>
    <w:rsid w:val="00397765"/>
    <w:rsid w:val="003A0F36"/>
    <w:rsid w:val="003A1535"/>
    <w:rsid w:val="003A22E9"/>
    <w:rsid w:val="003A3E0F"/>
    <w:rsid w:val="003A6396"/>
    <w:rsid w:val="003A710A"/>
    <w:rsid w:val="003B1798"/>
    <w:rsid w:val="003B659E"/>
    <w:rsid w:val="003C275E"/>
    <w:rsid w:val="003C4FDE"/>
    <w:rsid w:val="003D16DB"/>
    <w:rsid w:val="003D1B7A"/>
    <w:rsid w:val="003D658D"/>
    <w:rsid w:val="003D6A14"/>
    <w:rsid w:val="003D7AC2"/>
    <w:rsid w:val="003E2E59"/>
    <w:rsid w:val="003E4781"/>
    <w:rsid w:val="003E47E5"/>
    <w:rsid w:val="003E58DF"/>
    <w:rsid w:val="003E6CD7"/>
    <w:rsid w:val="003F2415"/>
    <w:rsid w:val="003F29AB"/>
    <w:rsid w:val="003F2E30"/>
    <w:rsid w:val="003F3034"/>
    <w:rsid w:val="003F353F"/>
    <w:rsid w:val="00404C4C"/>
    <w:rsid w:val="0040766E"/>
    <w:rsid w:val="0041071F"/>
    <w:rsid w:val="00412F25"/>
    <w:rsid w:val="0041423F"/>
    <w:rsid w:val="00414F81"/>
    <w:rsid w:val="004158D6"/>
    <w:rsid w:val="00416783"/>
    <w:rsid w:val="00425D6B"/>
    <w:rsid w:val="00430059"/>
    <w:rsid w:val="00430982"/>
    <w:rsid w:val="00436A0F"/>
    <w:rsid w:val="00437150"/>
    <w:rsid w:val="0043750A"/>
    <w:rsid w:val="00441576"/>
    <w:rsid w:val="00445B5C"/>
    <w:rsid w:val="004509EE"/>
    <w:rsid w:val="00450C9F"/>
    <w:rsid w:val="004528B0"/>
    <w:rsid w:val="00452C70"/>
    <w:rsid w:val="00455DBF"/>
    <w:rsid w:val="0046093F"/>
    <w:rsid w:val="00462537"/>
    <w:rsid w:val="00465918"/>
    <w:rsid w:val="00472770"/>
    <w:rsid w:val="00472F91"/>
    <w:rsid w:val="004732E9"/>
    <w:rsid w:val="004733E4"/>
    <w:rsid w:val="0047616E"/>
    <w:rsid w:val="004854BB"/>
    <w:rsid w:val="00485CD9"/>
    <w:rsid w:val="00487011"/>
    <w:rsid w:val="00490FE5"/>
    <w:rsid w:val="00493D91"/>
    <w:rsid w:val="00494493"/>
    <w:rsid w:val="004958E6"/>
    <w:rsid w:val="00495E31"/>
    <w:rsid w:val="00496606"/>
    <w:rsid w:val="004A54DD"/>
    <w:rsid w:val="004A5778"/>
    <w:rsid w:val="004B1B8A"/>
    <w:rsid w:val="004B2A76"/>
    <w:rsid w:val="004B3CD6"/>
    <w:rsid w:val="004B46D3"/>
    <w:rsid w:val="004C0271"/>
    <w:rsid w:val="004C3012"/>
    <w:rsid w:val="004C52C9"/>
    <w:rsid w:val="004C787F"/>
    <w:rsid w:val="004D0AAE"/>
    <w:rsid w:val="004D2327"/>
    <w:rsid w:val="004D33E8"/>
    <w:rsid w:val="004D3915"/>
    <w:rsid w:val="004D39D5"/>
    <w:rsid w:val="004E5E66"/>
    <w:rsid w:val="004E7ADB"/>
    <w:rsid w:val="004E7BC4"/>
    <w:rsid w:val="004E7E2D"/>
    <w:rsid w:val="004F4232"/>
    <w:rsid w:val="005010BB"/>
    <w:rsid w:val="00502C96"/>
    <w:rsid w:val="00503B4D"/>
    <w:rsid w:val="00504EE9"/>
    <w:rsid w:val="005131B1"/>
    <w:rsid w:val="0051450D"/>
    <w:rsid w:val="00520134"/>
    <w:rsid w:val="00521576"/>
    <w:rsid w:val="00521A35"/>
    <w:rsid w:val="00523B44"/>
    <w:rsid w:val="005250E6"/>
    <w:rsid w:val="005252FA"/>
    <w:rsid w:val="005277A8"/>
    <w:rsid w:val="0053179D"/>
    <w:rsid w:val="005327AD"/>
    <w:rsid w:val="0053514A"/>
    <w:rsid w:val="0054017E"/>
    <w:rsid w:val="00541D27"/>
    <w:rsid w:val="00542D23"/>
    <w:rsid w:val="00543B43"/>
    <w:rsid w:val="0054442C"/>
    <w:rsid w:val="00550285"/>
    <w:rsid w:val="005523E6"/>
    <w:rsid w:val="00553E03"/>
    <w:rsid w:val="00562492"/>
    <w:rsid w:val="00570BC6"/>
    <w:rsid w:val="00572A20"/>
    <w:rsid w:val="005748E9"/>
    <w:rsid w:val="00580B35"/>
    <w:rsid w:val="005836F8"/>
    <w:rsid w:val="00583E3D"/>
    <w:rsid w:val="00585F47"/>
    <w:rsid w:val="00590DB5"/>
    <w:rsid w:val="00591036"/>
    <w:rsid w:val="005915B0"/>
    <w:rsid w:val="005918FA"/>
    <w:rsid w:val="00592A86"/>
    <w:rsid w:val="00596EE3"/>
    <w:rsid w:val="005A2DBD"/>
    <w:rsid w:val="005A3D33"/>
    <w:rsid w:val="005B4801"/>
    <w:rsid w:val="005B740B"/>
    <w:rsid w:val="005C04C1"/>
    <w:rsid w:val="005C0A8F"/>
    <w:rsid w:val="005C1AEF"/>
    <w:rsid w:val="005C23A4"/>
    <w:rsid w:val="005C5A44"/>
    <w:rsid w:val="005D0DA8"/>
    <w:rsid w:val="005D1B58"/>
    <w:rsid w:val="005D1CDF"/>
    <w:rsid w:val="005D1F80"/>
    <w:rsid w:val="005D2BB7"/>
    <w:rsid w:val="005D39D8"/>
    <w:rsid w:val="005D4ECA"/>
    <w:rsid w:val="005E03D9"/>
    <w:rsid w:val="005E1C36"/>
    <w:rsid w:val="005E3FAE"/>
    <w:rsid w:val="005E4AC8"/>
    <w:rsid w:val="005E61A8"/>
    <w:rsid w:val="005E7015"/>
    <w:rsid w:val="005F0B0C"/>
    <w:rsid w:val="005F182C"/>
    <w:rsid w:val="005F2151"/>
    <w:rsid w:val="005F2924"/>
    <w:rsid w:val="005F5212"/>
    <w:rsid w:val="005F52A8"/>
    <w:rsid w:val="005F606E"/>
    <w:rsid w:val="005F6419"/>
    <w:rsid w:val="00601E6B"/>
    <w:rsid w:val="0060543D"/>
    <w:rsid w:val="006104DD"/>
    <w:rsid w:val="0061224A"/>
    <w:rsid w:val="006130B5"/>
    <w:rsid w:val="00613636"/>
    <w:rsid w:val="00616D1E"/>
    <w:rsid w:val="00617400"/>
    <w:rsid w:val="00622ECE"/>
    <w:rsid w:val="006265F5"/>
    <w:rsid w:val="00630C19"/>
    <w:rsid w:val="00632D29"/>
    <w:rsid w:val="006350C2"/>
    <w:rsid w:val="00637F98"/>
    <w:rsid w:val="006506E5"/>
    <w:rsid w:val="0065410F"/>
    <w:rsid w:val="00656F68"/>
    <w:rsid w:val="00660DBB"/>
    <w:rsid w:val="00664950"/>
    <w:rsid w:val="00671022"/>
    <w:rsid w:val="00673BF4"/>
    <w:rsid w:val="00680480"/>
    <w:rsid w:val="00683220"/>
    <w:rsid w:val="00685668"/>
    <w:rsid w:val="00686344"/>
    <w:rsid w:val="00686507"/>
    <w:rsid w:val="00687FA0"/>
    <w:rsid w:val="006A3C11"/>
    <w:rsid w:val="006A63C9"/>
    <w:rsid w:val="006B6C63"/>
    <w:rsid w:val="006B7010"/>
    <w:rsid w:val="006B7EDE"/>
    <w:rsid w:val="006C04DD"/>
    <w:rsid w:val="006C3095"/>
    <w:rsid w:val="006C3470"/>
    <w:rsid w:val="006D3E5C"/>
    <w:rsid w:val="006E1151"/>
    <w:rsid w:val="006E6311"/>
    <w:rsid w:val="006E70FA"/>
    <w:rsid w:val="006F2F37"/>
    <w:rsid w:val="0070156F"/>
    <w:rsid w:val="00705CEF"/>
    <w:rsid w:val="00706AB5"/>
    <w:rsid w:val="0070708F"/>
    <w:rsid w:val="00710A44"/>
    <w:rsid w:val="007145FF"/>
    <w:rsid w:val="00715B2A"/>
    <w:rsid w:val="00716025"/>
    <w:rsid w:val="0072030B"/>
    <w:rsid w:val="00722279"/>
    <w:rsid w:val="007300DB"/>
    <w:rsid w:val="00730E7F"/>
    <w:rsid w:val="0073226C"/>
    <w:rsid w:val="007373B6"/>
    <w:rsid w:val="00742DC8"/>
    <w:rsid w:val="00743354"/>
    <w:rsid w:val="00743D43"/>
    <w:rsid w:val="0074473E"/>
    <w:rsid w:val="007450F1"/>
    <w:rsid w:val="00746ED6"/>
    <w:rsid w:val="00750985"/>
    <w:rsid w:val="00751515"/>
    <w:rsid w:val="00752FCE"/>
    <w:rsid w:val="00757A35"/>
    <w:rsid w:val="007626B7"/>
    <w:rsid w:val="00762C1A"/>
    <w:rsid w:val="007637F1"/>
    <w:rsid w:val="00765DA0"/>
    <w:rsid w:val="00765DB7"/>
    <w:rsid w:val="00765E72"/>
    <w:rsid w:val="007714A4"/>
    <w:rsid w:val="0077306C"/>
    <w:rsid w:val="007737BC"/>
    <w:rsid w:val="0078212B"/>
    <w:rsid w:val="00784DF6"/>
    <w:rsid w:val="00785232"/>
    <w:rsid w:val="00786E1B"/>
    <w:rsid w:val="00796BF9"/>
    <w:rsid w:val="00797430"/>
    <w:rsid w:val="007A4A31"/>
    <w:rsid w:val="007B186C"/>
    <w:rsid w:val="007B2F36"/>
    <w:rsid w:val="007B35AA"/>
    <w:rsid w:val="007B5064"/>
    <w:rsid w:val="007C1696"/>
    <w:rsid w:val="007C3ED0"/>
    <w:rsid w:val="007C4C4D"/>
    <w:rsid w:val="007C5971"/>
    <w:rsid w:val="007C5C06"/>
    <w:rsid w:val="007D5BC8"/>
    <w:rsid w:val="007D6334"/>
    <w:rsid w:val="007D64CD"/>
    <w:rsid w:val="007D7669"/>
    <w:rsid w:val="007E4086"/>
    <w:rsid w:val="007E7233"/>
    <w:rsid w:val="007F5284"/>
    <w:rsid w:val="007F54B9"/>
    <w:rsid w:val="008004D0"/>
    <w:rsid w:val="00801295"/>
    <w:rsid w:val="008012DD"/>
    <w:rsid w:val="00806A76"/>
    <w:rsid w:val="00810E3A"/>
    <w:rsid w:val="00810FEC"/>
    <w:rsid w:val="00811C9D"/>
    <w:rsid w:val="008123A9"/>
    <w:rsid w:val="008152DC"/>
    <w:rsid w:val="008158CA"/>
    <w:rsid w:val="00816C80"/>
    <w:rsid w:val="008208EB"/>
    <w:rsid w:val="00822856"/>
    <w:rsid w:val="00822F02"/>
    <w:rsid w:val="00826608"/>
    <w:rsid w:val="008321A7"/>
    <w:rsid w:val="00841012"/>
    <w:rsid w:val="00841298"/>
    <w:rsid w:val="00841BCD"/>
    <w:rsid w:val="00845FCC"/>
    <w:rsid w:val="00851A8E"/>
    <w:rsid w:val="0085365B"/>
    <w:rsid w:val="008561D0"/>
    <w:rsid w:val="00856EEC"/>
    <w:rsid w:val="00857B5F"/>
    <w:rsid w:val="00860CC8"/>
    <w:rsid w:val="00863218"/>
    <w:rsid w:val="00872D51"/>
    <w:rsid w:val="0087770C"/>
    <w:rsid w:val="008826C1"/>
    <w:rsid w:val="00883DFD"/>
    <w:rsid w:val="008A1BF7"/>
    <w:rsid w:val="008A5B0E"/>
    <w:rsid w:val="008B0302"/>
    <w:rsid w:val="008B0961"/>
    <w:rsid w:val="008B4D91"/>
    <w:rsid w:val="008B5374"/>
    <w:rsid w:val="008C2BD1"/>
    <w:rsid w:val="008C39F7"/>
    <w:rsid w:val="008C6E01"/>
    <w:rsid w:val="008D46E5"/>
    <w:rsid w:val="008F68ED"/>
    <w:rsid w:val="0090091A"/>
    <w:rsid w:val="009042BD"/>
    <w:rsid w:val="00904FE4"/>
    <w:rsid w:val="009067EA"/>
    <w:rsid w:val="00911C97"/>
    <w:rsid w:val="00913B18"/>
    <w:rsid w:val="0091453F"/>
    <w:rsid w:val="00914FC1"/>
    <w:rsid w:val="009176AC"/>
    <w:rsid w:val="00922243"/>
    <w:rsid w:val="00924455"/>
    <w:rsid w:val="00931DFF"/>
    <w:rsid w:val="0093238C"/>
    <w:rsid w:val="00932C7D"/>
    <w:rsid w:val="00936159"/>
    <w:rsid w:val="00940240"/>
    <w:rsid w:val="009467DE"/>
    <w:rsid w:val="009504F5"/>
    <w:rsid w:val="00951F22"/>
    <w:rsid w:val="009525A7"/>
    <w:rsid w:val="00957753"/>
    <w:rsid w:val="0096228A"/>
    <w:rsid w:val="009652C9"/>
    <w:rsid w:val="0096795E"/>
    <w:rsid w:val="00974A07"/>
    <w:rsid w:val="00977E1D"/>
    <w:rsid w:val="00982E6A"/>
    <w:rsid w:val="0098382F"/>
    <w:rsid w:val="00983B26"/>
    <w:rsid w:val="00984685"/>
    <w:rsid w:val="00987BB6"/>
    <w:rsid w:val="00990761"/>
    <w:rsid w:val="00994EDC"/>
    <w:rsid w:val="0099517B"/>
    <w:rsid w:val="009956B4"/>
    <w:rsid w:val="009A266C"/>
    <w:rsid w:val="009A2F70"/>
    <w:rsid w:val="009A3364"/>
    <w:rsid w:val="009A53EC"/>
    <w:rsid w:val="009A7489"/>
    <w:rsid w:val="009A7815"/>
    <w:rsid w:val="009B0573"/>
    <w:rsid w:val="009B110F"/>
    <w:rsid w:val="009B48F4"/>
    <w:rsid w:val="009B7B4B"/>
    <w:rsid w:val="009B7C21"/>
    <w:rsid w:val="009C02CC"/>
    <w:rsid w:val="009C73B9"/>
    <w:rsid w:val="009E1610"/>
    <w:rsid w:val="009E48F5"/>
    <w:rsid w:val="009E6A2D"/>
    <w:rsid w:val="009F18D5"/>
    <w:rsid w:val="009F2858"/>
    <w:rsid w:val="009F6D40"/>
    <w:rsid w:val="00A0343E"/>
    <w:rsid w:val="00A04992"/>
    <w:rsid w:val="00A0750A"/>
    <w:rsid w:val="00A1000F"/>
    <w:rsid w:val="00A11EC4"/>
    <w:rsid w:val="00A12C73"/>
    <w:rsid w:val="00A133DD"/>
    <w:rsid w:val="00A147AA"/>
    <w:rsid w:val="00A16896"/>
    <w:rsid w:val="00A21A12"/>
    <w:rsid w:val="00A21D71"/>
    <w:rsid w:val="00A22B78"/>
    <w:rsid w:val="00A25AE5"/>
    <w:rsid w:val="00A27A34"/>
    <w:rsid w:val="00A310CF"/>
    <w:rsid w:val="00A336CE"/>
    <w:rsid w:val="00A35BA0"/>
    <w:rsid w:val="00A37002"/>
    <w:rsid w:val="00A37466"/>
    <w:rsid w:val="00A40598"/>
    <w:rsid w:val="00A40762"/>
    <w:rsid w:val="00A41866"/>
    <w:rsid w:val="00A42B42"/>
    <w:rsid w:val="00A4355E"/>
    <w:rsid w:val="00A503DD"/>
    <w:rsid w:val="00A562AA"/>
    <w:rsid w:val="00A60D35"/>
    <w:rsid w:val="00A63DED"/>
    <w:rsid w:val="00A77979"/>
    <w:rsid w:val="00A77D5C"/>
    <w:rsid w:val="00A82832"/>
    <w:rsid w:val="00A92BCD"/>
    <w:rsid w:val="00A92C28"/>
    <w:rsid w:val="00A96E75"/>
    <w:rsid w:val="00AA01B6"/>
    <w:rsid w:val="00AA1B0E"/>
    <w:rsid w:val="00AA38B0"/>
    <w:rsid w:val="00AA47B6"/>
    <w:rsid w:val="00AB101B"/>
    <w:rsid w:val="00AC163B"/>
    <w:rsid w:val="00AC5CA7"/>
    <w:rsid w:val="00AC6058"/>
    <w:rsid w:val="00AC729A"/>
    <w:rsid w:val="00AD3169"/>
    <w:rsid w:val="00AE2BA5"/>
    <w:rsid w:val="00AE323B"/>
    <w:rsid w:val="00AE56B1"/>
    <w:rsid w:val="00AE6D09"/>
    <w:rsid w:val="00AF09D6"/>
    <w:rsid w:val="00AF4DEE"/>
    <w:rsid w:val="00AF7A7C"/>
    <w:rsid w:val="00B02070"/>
    <w:rsid w:val="00B05659"/>
    <w:rsid w:val="00B05AF8"/>
    <w:rsid w:val="00B119B0"/>
    <w:rsid w:val="00B1209C"/>
    <w:rsid w:val="00B21E88"/>
    <w:rsid w:val="00B40174"/>
    <w:rsid w:val="00B408B6"/>
    <w:rsid w:val="00B45A1A"/>
    <w:rsid w:val="00B46923"/>
    <w:rsid w:val="00B46E0E"/>
    <w:rsid w:val="00B46F7D"/>
    <w:rsid w:val="00B50A95"/>
    <w:rsid w:val="00B5176E"/>
    <w:rsid w:val="00B542DA"/>
    <w:rsid w:val="00B62D8D"/>
    <w:rsid w:val="00B64B89"/>
    <w:rsid w:val="00B73862"/>
    <w:rsid w:val="00B73F43"/>
    <w:rsid w:val="00B75B01"/>
    <w:rsid w:val="00B807F9"/>
    <w:rsid w:val="00B84688"/>
    <w:rsid w:val="00B86718"/>
    <w:rsid w:val="00B86BF8"/>
    <w:rsid w:val="00BA4781"/>
    <w:rsid w:val="00BA48AB"/>
    <w:rsid w:val="00BA5AC3"/>
    <w:rsid w:val="00BA6B66"/>
    <w:rsid w:val="00BA6BBA"/>
    <w:rsid w:val="00BA6E48"/>
    <w:rsid w:val="00BA7217"/>
    <w:rsid w:val="00BA7A56"/>
    <w:rsid w:val="00BB64D6"/>
    <w:rsid w:val="00BC1533"/>
    <w:rsid w:val="00BC25F1"/>
    <w:rsid w:val="00BC310E"/>
    <w:rsid w:val="00BD1219"/>
    <w:rsid w:val="00BD6413"/>
    <w:rsid w:val="00BE0AF6"/>
    <w:rsid w:val="00BE1F03"/>
    <w:rsid w:val="00BE58A7"/>
    <w:rsid w:val="00BF1710"/>
    <w:rsid w:val="00BF2218"/>
    <w:rsid w:val="00BF2356"/>
    <w:rsid w:val="00BF273B"/>
    <w:rsid w:val="00BF29D2"/>
    <w:rsid w:val="00BF6475"/>
    <w:rsid w:val="00C0426B"/>
    <w:rsid w:val="00C045DF"/>
    <w:rsid w:val="00C05383"/>
    <w:rsid w:val="00C05E78"/>
    <w:rsid w:val="00C1408F"/>
    <w:rsid w:val="00C24FF2"/>
    <w:rsid w:val="00C26D43"/>
    <w:rsid w:val="00C31222"/>
    <w:rsid w:val="00C323C5"/>
    <w:rsid w:val="00C330F8"/>
    <w:rsid w:val="00C36A48"/>
    <w:rsid w:val="00C4152B"/>
    <w:rsid w:val="00C4443C"/>
    <w:rsid w:val="00C45EB9"/>
    <w:rsid w:val="00C46548"/>
    <w:rsid w:val="00C471AB"/>
    <w:rsid w:val="00C574D5"/>
    <w:rsid w:val="00C61B03"/>
    <w:rsid w:val="00C65A80"/>
    <w:rsid w:val="00C6734E"/>
    <w:rsid w:val="00C72F04"/>
    <w:rsid w:val="00C73F32"/>
    <w:rsid w:val="00C808DE"/>
    <w:rsid w:val="00C83054"/>
    <w:rsid w:val="00C846AD"/>
    <w:rsid w:val="00C87462"/>
    <w:rsid w:val="00C97D89"/>
    <w:rsid w:val="00CA0D2B"/>
    <w:rsid w:val="00CA180C"/>
    <w:rsid w:val="00CA6493"/>
    <w:rsid w:val="00CA6A7F"/>
    <w:rsid w:val="00CB12D5"/>
    <w:rsid w:val="00CB22B2"/>
    <w:rsid w:val="00CC127B"/>
    <w:rsid w:val="00CC213C"/>
    <w:rsid w:val="00CC27A5"/>
    <w:rsid w:val="00CC3481"/>
    <w:rsid w:val="00CC3EE2"/>
    <w:rsid w:val="00CC5B04"/>
    <w:rsid w:val="00CC6B1F"/>
    <w:rsid w:val="00CD7492"/>
    <w:rsid w:val="00CE0734"/>
    <w:rsid w:val="00CE3A6B"/>
    <w:rsid w:val="00CE4CE6"/>
    <w:rsid w:val="00CE4E19"/>
    <w:rsid w:val="00CF115C"/>
    <w:rsid w:val="00CF4BBB"/>
    <w:rsid w:val="00CF63FD"/>
    <w:rsid w:val="00CF7EF8"/>
    <w:rsid w:val="00D00211"/>
    <w:rsid w:val="00D06309"/>
    <w:rsid w:val="00D1094F"/>
    <w:rsid w:val="00D10AAA"/>
    <w:rsid w:val="00D10F2E"/>
    <w:rsid w:val="00D120BA"/>
    <w:rsid w:val="00D16FF3"/>
    <w:rsid w:val="00D240ED"/>
    <w:rsid w:val="00D351EA"/>
    <w:rsid w:val="00D353CF"/>
    <w:rsid w:val="00D358AA"/>
    <w:rsid w:val="00D366F9"/>
    <w:rsid w:val="00D40288"/>
    <w:rsid w:val="00D4079C"/>
    <w:rsid w:val="00D4101F"/>
    <w:rsid w:val="00D43403"/>
    <w:rsid w:val="00D5270B"/>
    <w:rsid w:val="00D556F1"/>
    <w:rsid w:val="00D56138"/>
    <w:rsid w:val="00D62190"/>
    <w:rsid w:val="00D62E71"/>
    <w:rsid w:val="00D6430D"/>
    <w:rsid w:val="00D66188"/>
    <w:rsid w:val="00D67DF6"/>
    <w:rsid w:val="00D70191"/>
    <w:rsid w:val="00D731F6"/>
    <w:rsid w:val="00D73A08"/>
    <w:rsid w:val="00D740CA"/>
    <w:rsid w:val="00D76758"/>
    <w:rsid w:val="00D768C5"/>
    <w:rsid w:val="00D7798E"/>
    <w:rsid w:val="00D82EAB"/>
    <w:rsid w:val="00D840B5"/>
    <w:rsid w:val="00D85728"/>
    <w:rsid w:val="00D903DF"/>
    <w:rsid w:val="00D95014"/>
    <w:rsid w:val="00D95481"/>
    <w:rsid w:val="00DA3BF9"/>
    <w:rsid w:val="00DA435E"/>
    <w:rsid w:val="00DA48D7"/>
    <w:rsid w:val="00DA5500"/>
    <w:rsid w:val="00DB32AE"/>
    <w:rsid w:val="00DC0655"/>
    <w:rsid w:val="00DC14E3"/>
    <w:rsid w:val="00DC77CE"/>
    <w:rsid w:val="00DC7A13"/>
    <w:rsid w:val="00DC7C38"/>
    <w:rsid w:val="00DD02D1"/>
    <w:rsid w:val="00DD0C9C"/>
    <w:rsid w:val="00DD4E08"/>
    <w:rsid w:val="00DD5881"/>
    <w:rsid w:val="00DD7656"/>
    <w:rsid w:val="00DE56C9"/>
    <w:rsid w:val="00DE5EDE"/>
    <w:rsid w:val="00DE6A18"/>
    <w:rsid w:val="00DE7506"/>
    <w:rsid w:val="00DF1EC4"/>
    <w:rsid w:val="00DF2997"/>
    <w:rsid w:val="00DF5E39"/>
    <w:rsid w:val="00E028D1"/>
    <w:rsid w:val="00E0560D"/>
    <w:rsid w:val="00E0611F"/>
    <w:rsid w:val="00E07CFB"/>
    <w:rsid w:val="00E10BC4"/>
    <w:rsid w:val="00E111B1"/>
    <w:rsid w:val="00E1415D"/>
    <w:rsid w:val="00E14DF6"/>
    <w:rsid w:val="00E165F2"/>
    <w:rsid w:val="00E17051"/>
    <w:rsid w:val="00E17336"/>
    <w:rsid w:val="00E2043C"/>
    <w:rsid w:val="00E2062B"/>
    <w:rsid w:val="00E279F6"/>
    <w:rsid w:val="00E323E9"/>
    <w:rsid w:val="00E3323D"/>
    <w:rsid w:val="00E333B6"/>
    <w:rsid w:val="00E34018"/>
    <w:rsid w:val="00E41A80"/>
    <w:rsid w:val="00E437D2"/>
    <w:rsid w:val="00E550C2"/>
    <w:rsid w:val="00E55751"/>
    <w:rsid w:val="00E6225C"/>
    <w:rsid w:val="00E63F73"/>
    <w:rsid w:val="00E660F0"/>
    <w:rsid w:val="00E6787F"/>
    <w:rsid w:val="00E720B2"/>
    <w:rsid w:val="00E73751"/>
    <w:rsid w:val="00E73957"/>
    <w:rsid w:val="00E743D1"/>
    <w:rsid w:val="00E807A9"/>
    <w:rsid w:val="00E811AE"/>
    <w:rsid w:val="00E8232D"/>
    <w:rsid w:val="00E90E95"/>
    <w:rsid w:val="00E93C0C"/>
    <w:rsid w:val="00EA2311"/>
    <w:rsid w:val="00EA316F"/>
    <w:rsid w:val="00EA4C49"/>
    <w:rsid w:val="00EC059A"/>
    <w:rsid w:val="00EC7B2E"/>
    <w:rsid w:val="00EC7BC3"/>
    <w:rsid w:val="00ED17DC"/>
    <w:rsid w:val="00ED7600"/>
    <w:rsid w:val="00EE1A22"/>
    <w:rsid w:val="00EE3FEC"/>
    <w:rsid w:val="00EE422F"/>
    <w:rsid w:val="00EF35C1"/>
    <w:rsid w:val="00EF5B98"/>
    <w:rsid w:val="00EF6073"/>
    <w:rsid w:val="00EF698B"/>
    <w:rsid w:val="00EF7CEC"/>
    <w:rsid w:val="00EF7EF0"/>
    <w:rsid w:val="00F00062"/>
    <w:rsid w:val="00F03018"/>
    <w:rsid w:val="00F031DF"/>
    <w:rsid w:val="00F0371A"/>
    <w:rsid w:val="00F0385B"/>
    <w:rsid w:val="00F04512"/>
    <w:rsid w:val="00F0487C"/>
    <w:rsid w:val="00F05BFC"/>
    <w:rsid w:val="00F07567"/>
    <w:rsid w:val="00F077FD"/>
    <w:rsid w:val="00F1362C"/>
    <w:rsid w:val="00F164B8"/>
    <w:rsid w:val="00F17F54"/>
    <w:rsid w:val="00F224E4"/>
    <w:rsid w:val="00F2505C"/>
    <w:rsid w:val="00F25947"/>
    <w:rsid w:val="00F31F15"/>
    <w:rsid w:val="00F32993"/>
    <w:rsid w:val="00F355CD"/>
    <w:rsid w:val="00F40D80"/>
    <w:rsid w:val="00F414F1"/>
    <w:rsid w:val="00F43A51"/>
    <w:rsid w:val="00F45CD2"/>
    <w:rsid w:val="00F508B8"/>
    <w:rsid w:val="00F54E62"/>
    <w:rsid w:val="00F56A3F"/>
    <w:rsid w:val="00F6272F"/>
    <w:rsid w:val="00F66D96"/>
    <w:rsid w:val="00F72CB1"/>
    <w:rsid w:val="00F76D6B"/>
    <w:rsid w:val="00F81C9B"/>
    <w:rsid w:val="00F8215E"/>
    <w:rsid w:val="00F824F5"/>
    <w:rsid w:val="00F84F06"/>
    <w:rsid w:val="00F855B7"/>
    <w:rsid w:val="00F9052E"/>
    <w:rsid w:val="00F90FAB"/>
    <w:rsid w:val="00F92DD1"/>
    <w:rsid w:val="00F9374D"/>
    <w:rsid w:val="00F97164"/>
    <w:rsid w:val="00FA5A92"/>
    <w:rsid w:val="00FB0A82"/>
    <w:rsid w:val="00FB6793"/>
    <w:rsid w:val="00FB7049"/>
    <w:rsid w:val="00FC29B9"/>
    <w:rsid w:val="00FC6FD3"/>
    <w:rsid w:val="00FC7685"/>
    <w:rsid w:val="00FD1A4D"/>
    <w:rsid w:val="00FD56BA"/>
    <w:rsid w:val="00FE01AA"/>
    <w:rsid w:val="00FE02A2"/>
    <w:rsid w:val="00FE089D"/>
    <w:rsid w:val="00FE305C"/>
    <w:rsid w:val="00FF0301"/>
    <w:rsid w:val="0FADF8C9"/>
    <w:rsid w:val="411FC886"/>
    <w:rsid w:val="420E32B4"/>
    <w:rsid w:val="75A69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6A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2"/>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180-Table-Caption Char1,Caption Char2 Char1,Caption Char Char Char Char1,Caption Char Char1 Char2,fig and tb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styleId="Revision">
    <w:name w:val="Revision"/>
    <w:hidden/>
    <w:uiPriority w:val="99"/>
    <w:semiHidden/>
    <w:rsid w:val="003A22E9"/>
    <w:pPr>
      <w:spacing w:after="0" w:line="240" w:lineRule="auto"/>
    </w:pPr>
    <w:rPr>
      <w:rFonts w:ascii="Times New Roman" w:hAnsi="Times New Roman"/>
      <w:sz w:val="20"/>
    </w:rPr>
  </w:style>
  <w:style w:type="paragraph" w:customStyle="1" w:styleId="paragraph">
    <w:name w:val="paragraph"/>
    <w:basedOn w:val="Normal"/>
    <w:rsid w:val="009956B4"/>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9956B4"/>
  </w:style>
  <w:style w:type="character" w:customStyle="1" w:styleId="eop">
    <w:name w:val="eop"/>
    <w:basedOn w:val="DefaultParagraphFont"/>
    <w:rsid w:val="009956B4"/>
  </w:style>
  <w:style w:type="character" w:customStyle="1" w:styleId="findhit">
    <w:name w:val="findhit"/>
    <w:basedOn w:val="DefaultParagraphFont"/>
    <w:rsid w:val="009956B4"/>
  </w:style>
  <w:style w:type="paragraph" w:styleId="Header">
    <w:name w:val="header"/>
    <w:basedOn w:val="Normal"/>
    <w:link w:val="HeaderChar"/>
    <w:uiPriority w:val="99"/>
    <w:unhideWhenUsed/>
    <w:rsid w:val="00541D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1D27"/>
    <w:rPr>
      <w:rFonts w:ascii="Times New Roman" w:hAnsi="Times New Roman"/>
      <w:sz w:val="20"/>
    </w:rPr>
  </w:style>
  <w:style w:type="paragraph" w:styleId="Footer">
    <w:name w:val="footer"/>
    <w:basedOn w:val="Normal"/>
    <w:link w:val="FooterChar"/>
    <w:uiPriority w:val="99"/>
    <w:unhideWhenUsed/>
    <w:rsid w:val="00541D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1D27"/>
    <w:rPr>
      <w:rFonts w:ascii="Times New Roman" w:hAnsi="Times New Roman"/>
      <w:sz w:val="20"/>
    </w:rPr>
  </w:style>
  <w:style w:type="character" w:styleId="Mention">
    <w:name w:val="Mention"/>
    <w:basedOn w:val="DefaultParagraphFont"/>
    <w:uiPriority w:val="99"/>
    <w:unhideWhenUsed/>
    <w:rsid w:val="00151EB2"/>
    <w:rPr>
      <w:color w:val="2B579A"/>
      <w:shd w:val="clear" w:color="auto" w:fill="E1DFDD"/>
    </w:rPr>
  </w:style>
  <w:style w:type="table" w:customStyle="1" w:styleId="TableGrid1">
    <w:name w:val="Table Grid1"/>
    <w:basedOn w:val="TableNormal"/>
    <w:next w:val="TableGrid"/>
    <w:uiPriority w:val="39"/>
    <w:rsid w:val="002B07F2"/>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ap">
    <w:name w:val="Table cap"/>
    <w:basedOn w:val="Caption"/>
    <w:link w:val="TablecapChar"/>
    <w:qFormat/>
    <w:rsid w:val="002B07F2"/>
  </w:style>
  <w:style w:type="character" w:customStyle="1" w:styleId="TablecapChar">
    <w:name w:val="Table cap Char"/>
    <w:basedOn w:val="DefaultParagraphFont"/>
    <w:link w:val="Tablecap"/>
    <w:rsid w:val="002B07F2"/>
    <w:rPr>
      <w:rFonts w:ascii="Arial" w:hAnsi="Arial"/>
      <w:i/>
      <w:iCs/>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DC14E3"/>
    <w:rPr>
      <w:rFonts w:ascii="Times New Roman" w:hAnsi="Times New Roman"/>
      <w:b/>
    </w:rPr>
  </w:style>
  <w:style w:type="character" w:customStyle="1" w:styleId="ui-provider">
    <w:name w:val="ui-provider"/>
    <w:basedOn w:val="DefaultParagraphFont"/>
    <w:rsid w:val="00325303"/>
  </w:style>
  <w:style w:type="character" w:customStyle="1" w:styleId="TALCar">
    <w:name w:val="TAL Car"/>
    <w:link w:val="TAL"/>
    <w:qFormat/>
    <w:locked/>
    <w:rsid w:val="00293718"/>
    <w:rPr>
      <w:rFonts w:ascii="Arial" w:eastAsia="Times New Roman" w:hAnsi="Arial" w:cs="Arial"/>
      <w:sz w:val="18"/>
    </w:rPr>
  </w:style>
  <w:style w:type="paragraph" w:customStyle="1" w:styleId="TAL">
    <w:name w:val="TAL"/>
    <w:basedOn w:val="Normal"/>
    <w:link w:val="TALCar"/>
    <w:qFormat/>
    <w:rsid w:val="00293718"/>
    <w:pPr>
      <w:keepNext/>
      <w:keepLines/>
      <w:overflowPunct w:val="0"/>
      <w:autoSpaceDE w:val="0"/>
      <w:autoSpaceDN w:val="0"/>
      <w:adjustRightInd w:val="0"/>
      <w:spacing w:after="0" w:line="240" w:lineRule="auto"/>
    </w:pPr>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842820443">
      <w:bodyDiv w:val="1"/>
      <w:marLeft w:val="0"/>
      <w:marRight w:val="0"/>
      <w:marTop w:val="0"/>
      <w:marBottom w:val="0"/>
      <w:divBdr>
        <w:top w:val="none" w:sz="0" w:space="0" w:color="auto"/>
        <w:left w:val="none" w:sz="0" w:space="0" w:color="auto"/>
        <w:bottom w:val="none" w:sz="0" w:space="0" w:color="auto"/>
        <w:right w:val="none" w:sz="0" w:space="0" w:color="auto"/>
      </w:divBdr>
    </w:div>
    <w:div w:id="935404805">
      <w:bodyDiv w:val="1"/>
      <w:marLeft w:val="0"/>
      <w:marRight w:val="0"/>
      <w:marTop w:val="0"/>
      <w:marBottom w:val="0"/>
      <w:divBdr>
        <w:top w:val="none" w:sz="0" w:space="0" w:color="auto"/>
        <w:left w:val="none" w:sz="0" w:space="0" w:color="auto"/>
        <w:bottom w:val="none" w:sz="0" w:space="0" w:color="auto"/>
        <w:right w:val="none" w:sz="0" w:space="0" w:color="auto"/>
      </w:divBdr>
    </w:div>
    <w:div w:id="1011030835">
      <w:bodyDiv w:val="1"/>
      <w:marLeft w:val="0"/>
      <w:marRight w:val="0"/>
      <w:marTop w:val="0"/>
      <w:marBottom w:val="0"/>
      <w:divBdr>
        <w:top w:val="none" w:sz="0" w:space="0" w:color="auto"/>
        <w:left w:val="none" w:sz="0" w:space="0" w:color="auto"/>
        <w:bottom w:val="none" w:sz="0" w:space="0" w:color="auto"/>
        <w:right w:val="none" w:sz="0" w:space="0" w:color="auto"/>
      </w:divBdr>
    </w:div>
    <w:div w:id="1107428137">
      <w:bodyDiv w:val="1"/>
      <w:marLeft w:val="0"/>
      <w:marRight w:val="0"/>
      <w:marTop w:val="0"/>
      <w:marBottom w:val="0"/>
      <w:divBdr>
        <w:top w:val="none" w:sz="0" w:space="0" w:color="auto"/>
        <w:left w:val="none" w:sz="0" w:space="0" w:color="auto"/>
        <w:bottom w:val="none" w:sz="0" w:space="0" w:color="auto"/>
        <w:right w:val="none" w:sz="0" w:space="0" w:color="auto"/>
      </w:divBdr>
    </w:div>
    <w:div w:id="1277638207">
      <w:bodyDiv w:val="1"/>
      <w:marLeft w:val="0"/>
      <w:marRight w:val="0"/>
      <w:marTop w:val="0"/>
      <w:marBottom w:val="0"/>
      <w:divBdr>
        <w:top w:val="none" w:sz="0" w:space="0" w:color="auto"/>
        <w:left w:val="none" w:sz="0" w:space="0" w:color="auto"/>
        <w:bottom w:val="none" w:sz="0" w:space="0" w:color="auto"/>
        <w:right w:val="none" w:sz="0" w:space="0" w:color="auto"/>
      </w:divBdr>
    </w:div>
    <w:div w:id="1416512697">
      <w:bodyDiv w:val="1"/>
      <w:marLeft w:val="0"/>
      <w:marRight w:val="0"/>
      <w:marTop w:val="0"/>
      <w:marBottom w:val="0"/>
      <w:divBdr>
        <w:top w:val="none" w:sz="0" w:space="0" w:color="auto"/>
        <w:left w:val="none" w:sz="0" w:space="0" w:color="auto"/>
        <w:bottom w:val="none" w:sz="0" w:space="0" w:color="auto"/>
        <w:right w:val="none" w:sz="0" w:space="0" w:color="auto"/>
      </w:divBdr>
    </w:div>
    <w:div w:id="1633244725">
      <w:bodyDiv w:val="1"/>
      <w:marLeft w:val="0"/>
      <w:marRight w:val="0"/>
      <w:marTop w:val="0"/>
      <w:marBottom w:val="0"/>
      <w:divBdr>
        <w:top w:val="none" w:sz="0" w:space="0" w:color="auto"/>
        <w:left w:val="none" w:sz="0" w:space="0" w:color="auto"/>
        <w:bottom w:val="none" w:sz="0" w:space="0" w:color="auto"/>
        <w:right w:val="none" w:sz="0" w:space="0" w:color="auto"/>
      </w:divBdr>
    </w:div>
    <w:div w:id="194630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5AIRPNAIUNRU-1328258698-25361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https://nokia.sharepoint.com/sites/c5g/5gradio/_layouts/15/DocIdRedir.aspx?ID=5AIRPNAIUNRU-1328258698-25361</Url>
      <Description>5AIRPNAIUNRU-1328258698-25361</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D74D0-8D1F-48E8-9F44-7F8F66C124F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029FDB0-FE40-4FE6-B718-57C4A57A4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C272B6-E5C5-48B4-B3F7-6B0B12D235CA}">
  <ds:schemaRefs>
    <ds:schemaRef ds:uri="Microsoft.SharePoint.Taxonomy.ContentTypeSync"/>
  </ds:schemaRefs>
</ds:datastoreItem>
</file>

<file path=customXml/itemProps4.xml><?xml version="1.0" encoding="utf-8"?>
<ds:datastoreItem xmlns:ds="http://schemas.openxmlformats.org/officeDocument/2006/customXml" ds:itemID="{F2B9FAA7-A2D8-4F89-9444-83782D231719}">
  <ds:schemaRefs>
    <ds:schemaRef ds:uri="http://schemas.microsoft.com/sharepoint/v3/contenttype/forms"/>
  </ds:schemaRefs>
</ds:datastoreItem>
</file>

<file path=customXml/itemProps5.xml><?xml version="1.0" encoding="utf-8"?>
<ds:datastoreItem xmlns:ds="http://schemas.openxmlformats.org/officeDocument/2006/customXml" ds:itemID="{63A9DA98-1FC5-4F5B-A401-D2E344D3D266}">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3467</Words>
  <Characters>19764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2023-08-11T11:30:00Z</dcterms:created>
  <dcterms:modified xsi:type="dcterms:W3CDTF">2023-08-11T11:32:00Z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6e06f4be-6cc5-4b47-81bd-498b49092c5a</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